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wmf" ContentType="image/x-wmf"/>
  <Override PartName="/word/media/image3.wmf" ContentType="image/x-wmf"/>
  <Override PartName="/word/media/image4.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Style21"/>
        <w:tabs>
          <w:tab w:val="clear" w:pos="4153"/>
          <w:tab w:val="clear" w:pos="8306"/>
        </w:tabs>
        <w:jc w:val="center"/>
        <w:rPr/>
      </w:pPr>
      <w:r>
        <w:rPr/>
        <w:drawing>
          <wp:inline distT="0" distB="0" distL="0" distR="0">
            <wp:extent cx="790575" cy="923925"/>
            <wp:effectExtent l="0" t="0" r="0" b="0"/>
            <wp:docPr id="1"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
                    <pic:cNvPicPr>
                      <a:picLocks noChangeAspect="1" noChangeArrowheads="1"/>
                    </pic:cNvPicPr>
                  </pic:nvPicPr>
                  <pic:blipFill>
                    <a:blip r:embed="rId2"/>
                    <a:stretch>
                      <a:fillRect/>
                    </a:stretch>
                  </pic:blipFill>
                  <pic:spPr bwMode="auto">
                    <a:xfrm>
                      <a:off x="0" y="0"/>
                      <a:ext cx="790575" cy="923925"/>
                    </a:xfrm>
                    <a:prstGeom prst="rect">
                      <a:avLst/>
                    </a:prstGeom>
                  </pic:spPr>
                </pic:pic>
              </a:graphicData>
            </a:graphic>
          </wp:inline>
        </w:drawing>
        <mc:AlternateContent>
          <mc:Choice Requires="wps">
            <w:drawing>
              <wp:anchor behindDoc="0" distT="635" distB="635" distL="1270" distR="0" simplePos="0" locked="0" layoutInCell="0" allowOverlap="1" relativeHeight="3">
                <wp:simplePos x="0" y="0"/>
                <wp:positionH relativeFrom="column">
                  <wp:posOffset>3837305</wp:posOffset>
                </wp:positionH>
                <wp:positionV relativeFrom="paragraph">
                  <wp:posOffset>9525</wp:posOffset>
                </wp:positionV>
                <wp:extent cx="2577465" cy="1431290"/>
                <wp:effectExtent l="1270" t="635" r="0" b="635"/>
                <wp:wrapNone/>
                <wp:docPr id="2" name="Врезка1"/>
                <a:graphic xmlns:a="http://schemas.openxmlformats.org/drawingml/2006/main">
                  <a:graphicData uri="http://schemas.microsoft.com/office/word/2010/wordprocessingShape">
                    <wps:wsp>
                      <wps:cNvSpPr/>
                      <wps:spPr>
                        <a:xfrm>
                          <a:off x="0" y="0"/>
                          <a:ext cx="2577600" cy="1431360"/>
                        </a:xfrm>
                        <a:prstGeom prst="rect">
                          <a:avLst/>
                        </a:prstGeom>
                        <a:noFill/>
                        <a:ln w="635">
                          <a:solidFill>
                            <a:srgbClr val="ffffff"/>
                          </a:solidFill>
                          <a:round/>
                        </a:ln>
                      </wps:spPr>
                      <wps:style>
                        <a:lnRef idx="0"/>
                        <a:fillRef idx="0"/>
                        <a:effectRef idx="0"/>
                        <a:fontRef idx="minor"/>
                      </wps:style>
                      <wps:txbx>
                        <w:txbxContent>
                          <w:p>
                            <w:pPr>
                              <w:pStyle w:val="BodyText3"/>
                              <w:rPr>
                                <w:color w:val="000000"/>
                              </w:rPr>
                            </w:pPr>
                            <w:r>
                              <w:rPr>
                                <w:color w:val="000000"/>
                              </w:rPr>
                              <w:drawing>
                                <wp:inline distT="0" distB="0" distL="0" distR="0">
                                  <wp:extent cx="2543175" cy="1133475"/>
                                  <wp:effectExtent l="0" t="0" r="0" b="0"/>
                                  <wp:docPr id="4"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
                                          <pic:cNvPicPr>
                                            <a:picLocks noChangeAspect="1" noChangeArrowheads="1"/>
                                          </pic:cNvPicPr>
                                        </pic:nvPicPr>
                                        <pic:blipFill>
                                          <a:blip r:embed="rId3"/>
                                          <a:stretch>
                                            <a:fillRect/>
                                          </a:stretch>
                                        </pic:blipFill>
                                        <pic:spPr bwMode="auto">
                                          <a:xfrm>
                                            <a:off x="0" y="0"/>
                                            <a:ext cx="2543175" cy="1133475"/>
                                          </a:xfrm>
                                          <a:prstGeom prst="rect">
                                            <a:avLst/>
                                          </a:prstGeom>
                                        </pic:spPr>
                                      </pic:pic>
                                    </a:graphicData>
                                  </a:graphic>
                                </wp:inline>
                              </w:drawing>
                            </w:r>
                          </w:p>
                        </w:txbxContent>
                      </wps:txbx>
                      <wps:bodyPr lIns="12600" rIns="12600" tIns="12600" bIns="12600" anchor="t">
                        <a:noAutofit/>
                      </wps:bodyPr>
                    </wps:wsp>
                  </a:graphicData>
                </a:graphic>
              </wp:anchor>
            </w:drawing>
          </mc:Choice>
          <mc:Fallback>
            <w:pict>
              <v:rect id="shape_0" ID="Врезка1" path="m0,0l-2147483645,0l-2147483645,-2147483646l0,-2147483646xe" stroked="t" o:allowincell="f" style="position:absolute;margin-left:302.15pt;margin-top:0.75pt;width:202.9pt;height:112.65pt;mso-wrap-style:none;v-text-anchor:middle">
                <v:fill o:detectmouseclick="t" on="false"/>
                <v:stroke color="white" weight="720" joinstyle="round" endcap="flat"/>
                <v:textbox>
                  <w:txbxContent>
                    <w:p>
                      <w:pPr>
                        <w:pStyle w:val="BodyText3"/>
                        <w:rPr>
                          <w:color w:val="000000"/>
                        </w:rPr>
                      </w:pPr>
                      <w:r>
                        <w:rPr>
                          <w:color w:val="000000"/>
                        </w:rPr>
                        <w:drawing>
                          <wp:inline distT="0" distB="0" distL="0" distR="0">
                            <wp:extent cx="2543175" cy="1133475"/>
                            <wp:effectExtent l="0" t="0" r="0" b="0"/>
                            <wp:docPr id="5"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3" descr=""/>
                                    <pic:cNvPicPr>
                                      <a:picLocks noChangeAspect="1" noChangeArrowheads="1"/>
                                    </pic:cNvPicPr>
                                  </pic:nvPicPr>
                                  <pic:blipFill>
                                    <a:blip r:embed="rId4"/>
                                    <a:stretch>
                                      <a:fillRect/>
                                    </a:stretch>
                                  </pic:blipFill>
                                  <pic:spPr bwMode="auto">
                                    <a:xfrm>
                                      <a:off x="0" y="0"/>
                                      <a:ext cx="2543175" cy="1133475"/>
                                    </a:xfrm>
                                    <a:prstGeom prst="rect">
                                      <a:avLst/>
                                    </a:prstGeom>
                                  </pic:spPr>
                                </pic:pic>
                              </a:graphicData>
                            </a:graphic>
                          </wp:inline>
                        </w:drawing>
                      </w:r>
                    </w:p>
                  </w:txbxContent>
                </v:textbox>
                <w10:wrap type="none"/>
              </v:rect>
            </w:pict>
          </mc:Fallback>
        </mc:AlternateContent>
        <mc:AlternateContent>
          <mc:Choice Requires="wps">
            <w:drawing>
              <wp:anchor behindDoc="0" distT="0" distB="0" distL="0" distR="0" simplePos="0" locked="0" layoutInCell="0" allowOverlap="1" relativeHeight="5">
                <wp:simplePos x="0" y="0"/>
                <wp:positionH relativeFrom="column">
                  <wp:posOffset>-163195</wp:posOffset>
                </wp:positionH>
                <wp:positionV relativeFrom="paragraph">
                  <wp:posOffset>9525</wp:posOffset>
                </wp:positionV>
                <wp:extent cx="2651760" cy="1350010"/>
                <wp:effectExtent l="0" t="0" r="0" b="0"/>
                <wp:wrapNone/>
                <wp:docPr id="6" name="Врезка2"/>
                <a:graphic xmlns:a="http://schemas.openxmlformats.org/drawingml/2006/main">
                  <a:graphicData uri="http://schemas.microsoft.com/office/word/2010/wordprocessingShape">
                    <wps:wsp>
                      <wps:cNvSpPr/>
                      <wps:spPr>
                        <a:xfrm>
                          <a:off x="0" y="0"/>
                          <a:ext cx="2651760" cy="1350000"/>
                        </a:xfrm>
                        <a:prstGeom prst="rect">
                          <a:avLst/>
                        </a:prstGeom>
                        <a:noFill/>
                        <a:ln w="635">
                          <a:solidFill>
                            <a:srgbClr val="ffffff"/>
                          </a:solidFill>
                          <a:round/>
                        </a:ln>
                      </wps:spPr>
                      <wps:style>
                        <a:lnRef idx="0"/>
                        <a:fillRef idx="0"/>
                        <a:effectRef idx="0"/>
                        <a:fontRef idx="minor"/>
                      </wps:style>
                      <wps:txbx>
                        <w:txbxContent>
                          <w:p>
                            <w:pPr>
                              <w:pStyle w:val="Style25"/>
                              <w:ind w:left="-70" w:hanging="0"/>
                              <w:jc w:val="center"/>
                              <w:rPr>
                                <w:bCs/>
                                <w:sz w:val="8"/>
                                <w:szCs w:val="8"/>
                              </w:rPr>
                            </w:pPr>
                            <w:r>
                              <w:rPr>
                                <w:bCs/>
                                <w:color w:val="000000"/>
                                <w:sz w:val="8"/>
                                <w:szCs w:val="8"/>
                              </w:rPr>
                            </w:r>
                          </w:p>
                          <w:p>
                            <w:pPr>
                              <w:pStyle w:val="Style25"/>
                              <w:jc w:val="center"/>
                              <w:rPr>
                                <w:rFonts w:ascii="Times Cyr Bash Normal" w:hAnsi="Times Cyr Bash Normal"/>
                                <w:b/>
                                <w:b/>
                                <w:bCs/>
                                <w:sz w:val="18"/>
                              </w:rPr>
                            </w:pPr>
                            <w:r>
                              <w:rPr>
                                <w:color w:val="000000"/>
                              </w:rPr>
                              <w:drawing>
                                <wp:inline distT="0" distB="0" distL="0" distR="0">
                                  <wp:extent cx="2619375" cy="1133475"/>
                                  <wp:effectExtent l="0" t="0" r="0" b="0"/>
                                  <wp:docPr id="8"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2" descr=""/>
                                          <pic:cNvPicPr>
                                            <a:picLocks noChangeAspect="1" noChangeArrowheads="1"/>
                                          </pic:cNvPicPr>
                                        </pic:nvPicPr>
                                        <pic:blipFill>
                                          <a:blip r:embed="rId5"/>
                                          <a:stretch>
                                            <a:fillRect/>
                                          </a:stretch>
                                        </pic:blipFill>
                                        <pic:spPr bwMode="auto">
                                          <a:xfrm>
                                            <a:off x="0" y="0"/>
                                            <a:ext cx="2619375" cy="1133475"/>
                                          </a:xfrm>
                                          <a:prstGeom prst="rect">
                                            <a:avLst/>
                                          </a:prstGeom>
                                        </pic:spPr>
                                      </pic:pic>
                                    </a:graphicData>
                                  </a:graphic>
                                </wp:inline>
                              </w:drawing>
                            </w:r>
                          </w:p>
                        </w:txbxContent>
                      </wps:txbx>
                      <wps:bodyPr lIns="12600" rIns="12600" tIns="12600" bIns="12600" anchor="t">
                        <a:noAutofit/>
                      </wps:bodyPr>
                    </wps:wsp>
                  </a:graphicData>
                </a:graphic>
              </wp:anchor>
            </w:drawing>
          </mc:Choice>
          <mc:Fallback>
            <w:pict>
              <v:rect id="shape_0" ID="Врезка2" path="m0,0l-2147483645,0l-2147483645,-2147483646l0,-2147483646xe" stroked="t" o:allowincell="f" style="position:absolute;margin-left:-12.85pt;margin-top:0.75pt;width:208.75pt;height:106.25pt;mso-wrap-style:square;v-text-anchor:top">
                <v:fill o:detectmouseclick="t" on="false"/>
                <v:stroke color="white" weight="720" joinstyle="round" endcap="flat"/>
                <v:textbox>
                  <w:txbxContent>
                    <w:p>
                      <w:pPr>
                        <w:pStyle w:val="Style25"/>
                        <w:ind w:left="-70" w:hanging="0"/>
                        <w:jc w:val="center"/>
                        <w:rPr>
                          <w:bCs/>
                          <w:sz w:val="8"/>
                          <w:szCs w:val="8"/>
                        </w:rPr>
                      </w:pPr>
                      <w:r>
                        <w:rPr>
                          <w:bCs/>
                          <w:color w:val="000000"/>
                          <w:sz w:val="8"/>
                          <w:szCs w:val="8"/>
                        </w:rPr>
                      </w:r>
                    </w:p>
                    <w:p>
                      <w:pPr>
                        <w:pStyle w:val="Style25"/>
                        <w:jc w:val="center"/>
                        <w:rPr>
                          <w:rFonts w:ascii="Times Cyr Bash Normal" w:hAnsi="Times Cyr Bash Normal"/>
                          <w:b/>
                          <w:b/>
                          <w:bCs/>
                          <w:sz w:val="18"/>
                        </w:rPr>
                      </w:pPr>
                      <w:r>
                        <w:rPr>
                          <w:color w:val="000000"/>
                        </w:rPr>
                        <w:drawing>
                          <wp:inline distT="0" distB="0" distL="0" distR="0">
                            <wp:extent cx="2619375" cy="1133475"/>
                            <wp:effectExtent l="0" t="0" r="0" b="0"/>
                            <wp:docPr id="9"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2" descr=""/>
                                    <pic:cNvPicPr>
                                      <a:picLocks noChangeAspect="1" noChangeArrowheads="1"/>
                                    </pic:cNvPicPr>
                                  </pic:nvPicPr>
                                  <pic:blipFill>
                                    <a:blip r:embed="rId6"/>
                                    <a:stretch>
                                      <a:fillRect/>
                                    </a:stretch>
                                  </pic:blipFill>
                                  <pic:spPr bwMode="auto">
                                    <a:xfrm>
                                      <a:off x="0" y="0"/>
                                      <a:ext cx="2619375" cy="1133475"/>
                                    </a:xfrm>
                                    <a:prstGeom prst="rect">
                                      <a:avLst/>
                                    </a:prstGeom>
                                  </pic:spPr>
                                </pic:pic>
                              </a:graphicData>
                            </a:graphic>
                          </wp:inline>
                        </w:drawing>
                      </w:r>
                    </w:p>
                  </w:txbxContent>
                </v:textbox>
                <w10:wrap type="none"/>
              </v:rect>
            </w:pict>
          </mc:Fallback>
        </mc:AlternateContent>
      </w:r>
    </w:p>
    <w:p>
      <w:pPr>
        <w:pStyle w:val="Normal"/>
        <w:ind w:left="-426" w:hanging="0"/>
        <w:rPr>
          <w:sz w:val="24"/>
          <w:lang w:val="en-US"/>
        </w:rPr>
      </w:pPr>
      <w:r>
        <w:rPr>
          <w:sz w:val="24"/>
          <w:lang w:val="en-US"/>
        </w:rPr>
      </w:r>
    </w:p>
    <w:p>
      <w:pPr>
        <w:pStyle w:val="Normal"/>
        <w:ind w:left="-426" w:hanging="0"/>
        <w:rPr>
          <w:sz w:val="24"/>
          <w:lang w:val="en-US"/>
        </w:rPr>
      </w:pPr>
      <w:r>
        <w:rPr>
          <w:sz w:val="24"/>
        </w:rPr>
        <w:t xml:space="preserve">                                                                      </w:t>
      </w:r>
    </w:p>
    <w:p>
      <w:pPr>
        <w:pStyle w:val="Normal"/>
        <w:jc w:val="both"/>
        <w:rPr>
          <w:sz w:val="28"/>
          <w:szCs w:val="28"/>
        </w:rPr>
      </w:pPr>
      <w:r>
        <w:rPr>
          <w:sz w:val="28"/>
          <w:szCs w:val="28"/>
        </w:rPr>
        <w:softHyphen/>
        <w:softHyphen/>
        <w:softHyphen/>
        <w:softHyphen/>
      </w:r>
    </w:p>
    <w:p>
      <w:pPr>
        <w:pStyle w:val="Normal"/>
        <w:jc w:val="center"/>
        <w:rPr>
          <w:b/>
          <w:b/>
          <w:bCs/>
          <w:color w:val="000000"/>
          <w:spacing w:val="-2"/>
          <w:sz w:val="29"/>
          <w:szCs w:val="29"/>
        </w:rPr>
      </w:pPr>
      <w:r>
        <w:rPr>
          <w:b/>
          <w:bCs/>
          <w:color w:val="000000"/>
          <w:spacing w:val="-2"/>
          <w:sz w:val="29"/>
          <w:szCs w:val="29"/>
        </w:rPr>
      </w:r>
    </w:p>
    <w:p>
      <w:pPr>
        <w:pStyle w:val="Normal"/>
        <w:jc w:val="center"/>
        <w:rPr>
          <w:sz w:val="28"/>
          <w:szCs w:val="28"/>
        </w:rPr>
      </w:pPr>
      <w:r>
        <w:rPr>
          <w:sz w:val="28"/>
          <w:szCs w:val="28"/>
        </w:rPr>
      </w:r>
    </w:p>
    <w:p>
      <w:pPr>
        <w:pStyle w:val="Normal"/>
        <w:jc w:val="center"/>
        <w:rPr>
          <w:sz w:val="28"/>
          <w:szCs w:val="28"/>
        </w:rPr>
      </w:pPr>
      <w:r>
        <mc:AlternateContent>
          <mc:Choice Requires="wps">
            <w:drawing>
              <wp:anchor behindDoc="0" distT="12700" distB="12700" distL="12700" distR="12700" simplePos="0" locked="0" layoutInCell="0" allowOverlap="1" relativeHeight="8">
                <wp:simplePos x="0" y="0"/>
                <wp:positionH relativeFrom="column">
                  <wp:posOffset>65405</wp:posOffset>
                </wp:positionH>
                <wp:positionV relativeFrom="paragraph">
                  <wp:posOffset>34290</wp:posOffset>
                </wp:positionV>
                <wp:extent cx="6195060" cy="635"/>
                <wp:effectExtent l="12700" t="12700" r="12700" b="12700"/>
                <wp:wrapNone/>
                <wp:docPr id="10" name="Изображение1"/>
                <a:graphic xmlns:a="http://schemas.openxmlformats.org/drawingml/2006/main">
                  <a:graphicData uri="http://schemas.microsoft.com/office/word/2010/wordprocessingShape">
                    <wps:wsp>
                      <wps:cNvSpPr/>
                      <wps:spPr>
                        <a:xfrm>
                          <a:off x="0" y="0"/>
                          <a:ext cx="6195240" cy="720"/>
                        </a:xfrm>
                        <a:prstGeom prst="line">
                          <a:avLst/>
                        </a:prstGeom>
                        <a:ln w="25560">
                          <a:solidFill>
                            <a:srgbClr val="000000"/>
                          </a:solidFill>
                          <a:round/>
                        </a:ln>
                      </wps:spPr>
                      <wps:style>
                        <a:lnRef idx="0"/>
                        <a:fillRef idx="0"/>
                        <a:effectRef idx="0"/>
                        <a:fontRef idx="minor"/>
                      </wps:style>
                      <wps:bodyPr/>
                    </wps:wsp>
                  </a:graphicData>
                </a:graphic>
              </wp:anchor>
            </w:drawing>
          </mc:Choice>
          <mc:Fallback>
            <w:pict>
              <v:line id="shape_0" from="5.15pt,2.7pt" to="492.9pt,2.7pt" ID="Изображение1" stroked="t" o:allowincell="f" style="position:absolute">
                <v:stroke color="black" weight="25560" joinstyle="round" endcap="flat"/>
                <v:fill o:detectmouseclick="t" on="false"/>
                <w10:wrap type="none"/>
              </v:line>
            </w:pict>
          </mc:Fallback>
        </mc:AlternateContent>
        <mc:AlternateContent>
          <mc:Choice Requires="wps">
            <w:drawing>
              <wp:anchor behindDoc="0" distT="12700" distB="12700" distL="12700" distR="12700" simplePos="0" locked="0" layoutInCell="0" allowOverlap="1" relativeHeight="9">
                <wp:simplePos x="0" y="0"/>
                <wp:positionH relativeFrom="column">
                  <wp:posOffset>65405</wp:posOffset>
                </wp:positionH>
                <wp:positionV relativeFrom="paragraph">
                  <wp:posOffset>34290</wp:posOffset>
                </wp:positionV>
                <wp:extent cx="6194425" cy="0"/>
                <wp:effectExtent l="12700" t="12700" r="12700" b="12700"/>
                <wp:wrapNone/>
                <wp:docPr id="11" name="Изображение 1"/>
                <a:graphic xmlns:a="http://schemas.openxmlformats.org/drawingml/2006/main">
                  <a:graphicData uri="http://schemas.microsoft.com/office/word/2010/wordprocessingShape">
                    <wps:wsp>
                      <wps:cNvSpPr/>
                      <wps:spPr>
                        <a:xfrm>
                          <a:off x="0" y="0"/>
                          <a:ext cx="6194520" cy="0"/>
                        </a:xfrm>
                        <a:prstGeom prst="line">
                          <a:avLst/>
                        </a:prstGeom>
                        <a:ln w="25560">
                          <a:solidFill>
                            <a:srgbClr val="000000"/>
                          </a:solidFill>
                          <a:round/>
                        </a:ln>
                      </wps:spPr>
                      <wps:style>
                        <a:lnRef idx="0"/>
                        <a:fillRef idx="0"/>
                        <a:effectRef idx="0"/>
                        <a:fontRef idx="minor"/>
                      </wps:style>
                      <wps:bodyPr/>
                    </wps:wsp>
                  </a:graphicData>
                </a:graphic>
              </wp:anchor>
            </w:drawing>
          </mc:Choice>
          <mc:Fallback>
            <w:pict>
              <v:line id="shape_0" from="5.15pt,2.7pt" to="492.85pt,2.7pt" ID="Изображение 1" stroked="t" o:allowincell="f" style="position:absolute">
                <v:stroke color="black" weight="25560" joinstyle="round" endcap="flat"/>
                <v:fill o:detectmouseclick="t" on="false"/>
                <w10:wrap type="none"/>
              </v:line>
            </w:pict>
          </mc:Fallback>
        </mc:AlternateContent>
      </w:r>
      <w:r>
        <w:rPr>
          <w:b/>
          <w:bCs/>
          <w:color w:val="000000"/>
          <w:spacing w:val="-2"/>
          <w:sz w:val="28"/>
          <w:szCs w:val="28"/>
        </w:rPr>
        <w:t>Решение</w:t>
      </w:r>
    </w:p>
    <w:p>
      <w:pPr>
        <w:pStyle w:val="Normal"/>
        <w:shd w:val="clear" w:color="auto" w:fill="FFFFFF"/>
        <w:spacing w:lineRule="exact" w:line="317"/>
        <w:ind w:left="485" w:hanging="0"/>
        <w:jc w:val="center"/>
        <w:rPr>
          <w:sz w:val="28"/>
          <w:szCs w:val="28"/>
        </w:rPr>
      </w:pPr>
      <w:r>
        <w:rPr>
          <w:b/>
          <w:bCs/>
          <w:color w:val="000000"/>
          <w:spacing w:val="-2"/>
          <w:sz w:val="28"/>
          <w:szCs w:val="28"/>
        </w:rPr>
        <w:t>Совет сельского поселения Михайловский сельсовет муниципального района Дуванский район Республики Башкортостан</w:t>
      </w:r>
    </w:p>
    <w:p>
      <w:pPr>
        <w:pStyle w:val="Normal"/>
        <w:shd w:val="clear" w:color="auto" w:fill="FFFFFF"/>
        <w:spacing w:lineRule="exact" w:line="317"/>
        <w:ind w:left="485" w:hanging="0"/>
        <w:jc w:val="center"/>
        <w:rPr>
          <w:b/>
          <w:b/>
          <w:bCs/>
          <w:color w:val="000000"/>
          <w:spacing w:val="-2"/>
          <w:sz w:val="24"/>
          <w:szCs w:val="24"/>
        </w:rPr>
      </w:pPr>
      <w:r>
        <w:rPr>
          <w:b/>
          <w:bCs/>
          <w:color w:val="000000"/>
          <w:spacing w:val="-2"/>
          <w:sz w:val="24"/>
          <w:szCs w:val="24"/>
        </w:rPr>
      </w:r>
    </w:p>
    <w:p>
      <w:pPr>
        <w:pStyle w:val="NoSpacing"/>
        <w:jc w:val="center"/>
        <w:rPr>
          <w:rFonts w:ascii="Times New Roman" w:hAnsi="Times New Roman" w:cs="Times New Roman"/>
          <w:b/>
          <w:b/>
          <w:sz w:val="28"/>
          <w:szCs w:val="28"/>
        </w:rPr>
      </w:pPr>
      <w:r>
        <w:rPr>
          <w:rFonts w:cs="Times New Roman" w:ascii="Times New Roman" w:hAnsi="Times New Roman"/>
          <w:b/>
          <w:bCs/>
          <w:sz w:val="26"/>
          <w:szCs w:val="26"/>
        </w:rPr>
        <w:t xml:space="preserve">Об утверждении результатов публичных слушаний  </w:t>
      </w:r>
      <w:r>
        <w:rPr>
          <w:rFonts w:cs="Times New Roman" w:ascii="Times New Roman" w:hAnsi="Times New Roman"/>
          <w:b/>
          <w:sz w:val="26"/>
          <w:szCs w:val="26"/>
        </w:rPr>
        <w:t>по вопросу внесения изменений в  Правила землепользования и застройки с. Михайловка, с. Митрофановка, с. Ежовка, д. Новомихайловка, д. Игнашкино, д. Пичугино, д. Кошелёвка  сельского поселения  Михайловский сельсовет муниципального района Дуванский район Республики Башкортостан</w:t>
      </w:r>
    </w:p>
    <w:p>
      <w:pPr>
        <w:pStyle w:val="NoSpacing"/>
        <w:jc w:val="center"/>
        <w:rPr>
          <w:b/>
          <w:b/>
          <w:sz w:val="28"/>
          <w:szCs w:val="28"/>
        </w:rPr>
      </w:pPr>
      <w:r>
        <w:rPr>
          <w:b/>
          <w:sz w:val="28"/>
          <w:szCs w:val="28"/>
        </w:rPr>
      </w:r>
    </w:p>
    <w:p>
      <w:pPr>
        <w:pStyle w:val="Normal"/>
        <w:shd w:val="clear" w:color="auto" w:fill="FFFFFF"/>
        <w:ind w:firstLine="708"/>
        <w:jc w:val="both"/>
        <w:rPr>
          <w:color w:val="000000"/>
          <w:sz w:val="26"/>
          <w:szCs w:val="26"/>
        </w:rPr>
      </w:pPr>
      <w:r>
        <w:rPr>
          <w:color w:val="000000"/>
          <w:sz w:val="26"/>
          <w:szCs w:val="26"/>
        </w:rPr>
        <w:t>По результатам Протокола  от 19 декабря 2022 года проведения публичных слушаний проведенных в соответствии с Конституцией Российской Федерации, Федеральным законом от 29.12.2004 № 191-ФЗ «О введении в действие Градостроительного кодекса РФ», Градостроительным кодексом Российской Федерации, Гражданским кодексом Российской Федерации, Земельным кодексом Российской Федерации, Федеральным законом № 131-ФЗ «Об общих принципах организации местного самоуправления в Российской Федерации», законодательством Российской Федерации и Уставом сельского поселения  Михайловский  сельсовет муниципального района Дуванский район РБ, в целях регулирования вопросов землепользования и застройки, охраны и сохранения окружающей среды, Совет сельского поселения Михайловский сельсовет муниципального района Дуванский район Республики Башкортостан</w:t>
      </w:r>
      <w:r>
        <w:rPr>
          <w:rFonts w:cs="Helvetica" w:ascii="Calibri" w:hAnsi="Calibri"/>
          <w:color w:val="000000"/>
          <w:sz w:val="26"/>
          <w:szCs w:val="26"/>
        </w:rPr>
        <w:t>,</w:t>
      </w:r>
      <w:r>
        <w:rPr>
          <w:color w:val="000000"/>
          <w:sz w:val="26"/>
          <w:szCs w:val="26"/>
        </w:rPr>
        <w:t xml:space="preserve">Р Е Ш И Л: </w:t>
      </w:r>
    </w:p>
    <w:p>
      <w:pPr>
        <w:pStyle w:val="FORMATTEXT"/>
        <w:rPr/>
      </w:pPr>
      <w:r>
        <w:rPr>
          <w:sz w:val="26"/>
          <w:szCs w:val="26"/>
        </w:rPr>
        <w:t xml:space="preserve">1. Изменить   территориальную зону  </w:t>
      </w:r>
      <w:r>
        <w:rPr>
          <w:bCs/>
          <w:sz w:val="26"/>
          <w:szCs w:val="26"/>
        </w:rPr>
        <w:t xml:space="preserve"> земельного участка на территории </w:t>
      </w:r>
      <w:r>
        <w:rPr>
          <w:sz w:val="26"/>
          <w:szCs w:val="26"/>
        </w:rPr>
        <w:t xml:space="preserve">сельского поселения Михайловский сельсовет муниципального района Дуванский район Республики Башкортостан </w:t>
      </w:r>
      <w:r>
        <w:rPr>
          <w:rStyle w:val="Strong"/>
          <w:b w:val="false"/>
          <w:color w:val="000000"/>
          <w:sz w:val="26"/>
          <w:szCs w:val="26"/>
        </w:rPr>
        <w:t xml:space="preserve"> из </w:t>
      </w:r>
      <w:r>
        <w:rPr>
          <w:rStyle w:val="Strong"/>
          <w:b w:val="false"/>
          <w:color w:val="000000"/>
          <w:sz w:val="26"/>
          <w:szCs w:val="26"/>
          <w:shd w:fill="FFFFFF" w:val="clear"/>
        </w:rPr>
        <w:t xml:space="preserve">зоны  Р-2(зона рекрационного назначения) на С-1(зона сельскохозяйственного назначения ), территория местоположение : РБ, Дуванский район, Михайловский с/с, с.Михайловка, </w:t>
      </w:r>
      <w:r>
        <w:rPr>
          <w:rStyle w:val="Strong"/>
          <w:b w:val="false"/>
          <w:color w:val="333333"/>
          <w:sz w:val="26"/>
          <w:szCs w:val="26"/>
          <w:shd w:fill="FFFFFF" w:val="clear"/>
        </w:rPr>
        <w:t xml:space="preserve"> (согласно прилагаемой схеме)  кадастровый номер </w:t>
      </w:r>
      <w:r>
        <w:rPr>
          <w:rStyle w:val="Strong"/>
          <w:b w:val="false"/>
          <w:color w:val="000000"/>
          <w:sz w:val="26"/>
          <w:szCs w:val="26"/>
          <w:shd w:fill="FFFFFF" w:val="clear"/>
        </w:rPr>
        <w:t>02:21:150902:ЗУ2</w:t>
      </w:r>
      <w:r>
        <w:rPr>
          <w:rStyle w:val="Strong"/>
          <w:b w:val="false"/>
          <w:color w:val="333333"/>
          <w:sz w:val="26"/>
          <w:szCs w:val="26"/>
          <w:shd w:fill="FFFFFF" w:val="clear"/>
        </w:rPr>
        <w:t xml:space="preserve"> общая площадь  27024 кв.м.</w:t>
      </w:r>
    </w:p>
    <w:p>
      <w:pPr>
        <w:pStyle w:val="Normal"/>
        <w:widowControl w:val="false"/>
        <w:jc w:val="both"/>
        <w:rPr/>
      </w:pPr>
      <w:r>
        <w:rPr>
          <w:sz w:val="26"/>
          <w:szCs w:val="26"/>
        </w:rPr>
        <w:t>2. Настоящее решение обнародовать на информационном стенде администрации сельского поселения и официальном сайте сельского поселения.</w:t>
      </w:r>
    </w:p>
    <w:p>
      <w:pPr>
        <w:pStyle w:val="Normal"/>
        <w:shd w:val="clear" w:color="auto" w:fill="FFFFFF"/>
        <w:jc w:val="both"/>
        <w:rPr>
          <w:sz w:val="26"/>
          <w:szCs w:val="26"/>
        </w:rPr>
      </w:pPr>
      <w:r>
        <w:rPr>
          <w:color w:val="000000"/>
          <w:sz w:val="26"/>
          <w:szCs w:val="26"/>
        </w:rPr>
        <w:t>3 Настоящее решение вступает в силу со дня официального обнародования.</w:t>
      </w:r>
    </w:p>
    <w:p>
      <w:pPr>
        <w:pStyle w:val="Normal"/>
        <w:shd w:val="clear" w:color="auto" w:fill="FFFFFF"/>
        <w:jc w:val="both"/>
        <w:rPr>
          <w:sz w:val="26"/>
          <w:szCs w:val="26"/>
        </w:rPr>
      </w:pPr>
      <w:r>
        <w:rPr>
          <w:color w:val="000000"/>
          <w:sz w:val="26"/>
          <w:szCs w:val="26"/>
        </w:rPr>
        <w:t>4. Контроль за исполнением данного решения возложить на постоянную комиссию по развитию предпринимательства, земельным вопросам, благоустройству и экологии.</w:t>
      </w:r>
    </w:p>
    <w:p>
      <w:pPr>
        <w:pStyle w:val="Normal"/>
        <w:spacing w:lineRule="auto" w:line="276"/>
        <w:jc w:val="both"/>
        <w:rPr>
          <w:sz w:val="26"/>
          <w:szCs w:val="26"/>
        </w:rPr>
      </w:pPr>
      <w:r>
        <w:rPr>
          <w:sz w:val="26"/>
          <w:szCs w:val="26"/>
        </w:rPr>
      </w:r>
    </w:p>
    <w:p>
      <w:pPr>
        <w:pStyle w:val="Normal"/>
        <w:shd w:val="clear" w:color="auto" w:fill="FFFFFF"/>
        <w:jc w:val="both"/>
        <w:rPr>
          <w:sz w:val="26"/>
          <w:szCs w:val="26"/>
        </w:rPr>
      </w:pPr>
      <w:r>
        <w:rPr>
          <w:sz w:val="26"/>
          <w:szCs w:val="26"/>
        </w:rPr>
      </w:r>
    </w:p>
    <w:p>
      <w:pPr>
        <w:pStyle w:val="Normal"/>
        <w:spacing w:lineRule="auto" w:line="276"/>
        <w:jc w:val="both"/>
        <w:rPr>
          <w:sz w:val="26"/>
          <w:szCs w:val="26"/>
        </w:rPr>
      </w:pPr>
      <w:r>
        <w:rPr>
          <w:sz w:val="26"/>
          <w:szCs w:val="26"/>
        </w:rPr>
      </w:r>
    </w:p>
    <w:p>
      <w:pPr>
        <w:pStyle w:val="NoSpacing"/>
        <w:rPr/>
      </w:pPr>
      <w:r>
        <w:rPr>
          <w:rStyle w:val="Strong"/>
          <w:rFonts w:cs="Times New Roman" w:ascii="Times New Roman" w:hAnsi="Times New Roman"/>
          <w:b w:val="false"/>
          <w:bCs w:val="false"/>
          <w:sz w:val="26"/>
          <w:szCs w:val="26"/>
        </w:rPr>
        <w:t>Председатель Совета сельского поселения   Михайловский сельсовет  муниципального района  Дуванский район   РБ                                                ___________________________А.М.Васильев</w:t>
      </w:r>
    </w:p>
    <w:p>
      <w:pPr>
        <w:pStyle w:val="NoSpacing"/>
        <w:jc w:val="both"/>
        <w:rPr>
          <w:rFonts w:ascii="Times New Roman" w:hAnsi="Times New Roman" w:cs="Times New Roman"/>
          <w:sz w:val="26"/>
          <w:szCs w:val="26"/>
        </w:rPr>
      </w:pPr>
      <w:r>
        <w:rPr>
          <w:rFonts w:cs="Times New Roman" w:ascii="Times New Roman" w:hAnsi="Times New Roman"/>
          <w:sz w:val="26"/>
          <w:szCs w:val="26"/>
        </w:rPr>
      </w:r>
    </w:p>
    <w:p>
      <w:pPr>
        <w:pStyle w:val="NoSpacing"/>
        <w:jc w:val="both"/>
        <w:rPr/>
      </w:pPr>
      <w:r>
        <w:rPr>
          <w:rStyle w:val="Strong"/>
          <w:rFonts w:cs="Times New Roman" w:ascii="Times New Roman" w:hAnsi="Times New Roman"/>
          <w:b w:val="false"/>
          <w:sz w:val="26"/>
          <w:szCs w:val="26"/>
        </w:rPr>
        <w:t xml:space="preserve">   №</w:t>
      </w:r>
      <w:r>
        <w:rPr>
          <w:rStyle w:val="Strong"/>
          <w:rFonts w:cs="Times New Roman" w:ascii="Times New Roman" w:hAnsi="Times New Roman"/>
          <w:b w:val="false"/>
          <w:sz w:val="26"/>
          <w:szCs w:val="26"/>
        </w:rPr>
        <w:t>139   от 21 декабря  2022 года</w:t>
      </w:r>
    </w:p>
    <w:p>
      <w:pPr>
        <w:pStyle w:val="NoSpacing"/>
        <w:jc w:val="both"/>
        <w:rPr>
          <w:rFonts w:ascii="Times New Roman" w:hAnsi="Times New Roman" w:cs="Times New Roman"/>
          <w:sz w:val="26"/>
          <w:szCs w:val="26"/>
        </w:rPr>
      </w:pPr>
      <w:r>
        <w:rPr>
          <w:rFonts w:cs="Times New Roman" w:ascii="Times New Roman" w:hAnsi="Times New Roman"/>
          <w:sz w:val="26"/>
          <w:szCs w:val="26"/>
        </w:rPr>
      </w:r>
    </w:p>
    <w:p>
      <w:pPr>
        <w:pStyle w:val="NoSpacing"/>
        <w:jc w:val="both"/>
        <w:rPr>
          <w:rFonts w:ascii="Times New Roman" w:hAnsi="Times New Roman" w:cs="Times New Roman"/>
          <w:sz w:val="26"/>
          <w:szCs w:val="26"/>
        </w:rPr>
      </w:pPr>
      <w:r>
        <w:rPr>
          <w:rFonts w:cs="Times New Roman" w:ascii="Times New Roman" w:hAnsi="Times New Roman"/>
          <w:sz w:val="26"/>
          <w:szCs w:val="26"/>
        </w:rPr>
      </w:r>
    </w:p>
    <w:p>
      <w:pPr>
        <w:pStyle w:val="NoSpacing"/>
        <w:jc w:val="both"/>
        <w:rPr>
          <w:rFonts w:ascii="Times New Roman" w:hAnsi="Times New Roman" w:cs="Times New Roman"/>
          <w:sz w:val="26"/>
          <w:szCs w:val="26"/>
        </w:rPr>
      </w:pPr>
      <w:r>
        <w:rPr>
          <w:rFonts w:cs="Times New Roman" w:ascii="Times New Roman" w:hAnsi="Times New Roman"/>
          <w:sz w:val="26"/>
          <w:szCs w:val="26"/>
        </w:rPr>
      </w:r>
    </w:p>
    <w:p>
      <w:pPr>
        <w:pStyle w:val="Normal"/>
        <w:jc w:val="center"/>
        <w:rPr>
          <w:sz w:val="26"/>
          <w:szCs w:val="26"/>
        </w:rPr>
      </w:pPr>
      <w:r>
        <w:rPr>
          <w:b/>
          <w:sz w:val="26"/>
          <w:szCs w:val="26"/>
        </w:rPr>
        <w:t xml:space="preserve">ПРОТОКОЛ  </w:t>
      </w:r>
    </w:p>
    <w:p>
      <w:pPr>
        <w:pStyle w:val="NoSpacing"/>
        <w:jc w:val="center"/>
        <w:rPr>
          <w:sz w:val="26"/>
          <w:szCs w:val="26"/>
        </w:rPr>
      </w:pPr>
      <w:r>
        <w:rPr>
          <w:rFonts w:cs="Times New Roman" w:ascii="Times New Roman" w:hAnsi="Times New Roman"/>
          <w:b/>
          <w:sz w:val="26"/>
          <w:szCs w:val="26"/>
        </w:rPr>
        <w:t>проведения публичных слушаний по внесения изменений в  Правила землепользования и застройки с. Михайловка, с. Митрофановка, с. Ежовка, д. Новомихайловка, д. Игнашкино, д. Пичугино, д. Кошелёвка  сельского поселения  Михайловский сельсовет муниципального района Дуванский район Республики Башкортостан</w:t>
      </w:r>
    </w:p>
    <w:p>
      <w:pPr>
        <w:pStyle w:val="Normal"/>
        <w:jc w:val="center"/>
        <w:rPr>
          <w:b/>
          <w:b/>
          <w:color w:val="333333"/>
          <w:sz w:val="26"/>
          <w:szCs w:val="26"/>
          <w:shd w:fill="FFFFFF" w:val="clear"/>
        </w:rPr>
      </w:pPr>
      <w:r>
        <w:rPr>
          <w:b/>
          <w:color w:val="333333"/>
          <w:sz w:val="26"/>
          <w:szCs w:val="26"/>
          <w:shd w:fill="FFFFFF" w:val="clear"/>
        </w:rPr>
      </w:r>
    </w:p>
    <w:p>
      <w:pPr>
        <w:pStyle w:val="Normal"/>
        <w:jc w:val="center"/>
        <w:rPr>
          <w:sz w:val="26"/>
          <w:szCs w:val="26"/>
        </w:rPr>
      </w:pPr>
      <w:r>
        <w:rPr>
          <w:sz w:val="26"/>
          <w:szCs w:val="26"/>
        </w:rPr>
      </w:r>
    </w:p>
    <w:p>
      <w:pPr>
        <w:pStyle w:val="Normal"/>
        <w:ind w:firstLine="708"/>
        <w:jc w:val="both"/>
        <w:rPr>
          <w:sz w:val="26"/>
          <w:szCs w:val="26"/>
        </w:rPr>
      </w:pPr>
      <w:r>
        <w:rPr>
          <w:b/>
          <w:sz w:val="26"/>
          <w:szCs w:val="26"/>
        </w:rPr>
        <w:t>Дата проведения</w:t>
      </w:r>
      <w:r>
        <w:rPr>
          <w:sz w:val="26"/>
          <w:szCs w:val="26"/>
        </w:rPr>
        <w:t>: 21 декабря  2022 года.</w:t>
      </w:r>
    </w:p>
    <w:p>
      <w:pPr>
        <w:pStyle w:val="Normal"/>
        <w:ind w:firstLine="708"/>
        <w:jc w:val="both"/>
        <w:rPr>
          <w:sz w:val="26"/>
          <w:szCs w:val="26"/>
        </w:rPr>
      </w:pPr>
      <w:r>
        <w:rPr>
          <w:b/>
          <w:sz w:val="26"/>
          <w:szCs w:val="26"/>
        </w:rPr>
        <w:t>Время проведения</w:t>
      </w:r>
      <w:r>
        <w:rPr>
          <w:sz w:val="26"/>
          <w:szCs w:val="26"/>
        </w:rPr>
        <w:t xml:space="preserve"> – 16.00 часов.</w:t>
      </w:r>
    </w:p>
    <w:p>
      <w:pPr>
        <w:pStyle w:val="Normal"/>
        <w:ind w:firstLine="708"/>
        <w:jc w:val="both"/>
        <w:rPr>
          <w:sz w:val="26"/>
          <w:szCs w:val="26"/>
        </w:rPr>
      </w:pPr>
      <w:r>
        <w:rPr>
          <w:b/>
          <w:sz w:val="26"/>
          <w:szCs w:val="26"/>
        </w:rPr>
        <w:t>Место проведения</w:t>
      </w:r>
      <w:r>
        <w:rPr>
          <w:sz w:val="26"/>
          <w:szCs w:val="26"/>
        </w:rPr>
        <w:t xml:space="preserve"> – с. Михайловка, здание администрации сельского поселения Михайловский   сельсовет  по адресу: Республика Башкортостан, Дуванский район с, Михайловка ул. Коммунистическая д.1 </w:t>
      </w:r>
    </w:p>
    <w:p>
      <w:pPr>
        <w:pStyle w:val="Normal"/>
        <w:ind w:firstLine="708"/>
        <w:jc w:val="both"/>
        <w:rPr>
          <w:sz w:val="26"/>
          <w:szCs w:val="26"/>
        </w:rPr>
      </w:pPr>
      <w:r>
        <w:rPr>
          <w:b/>
          <w:sz w:val="26"/>
          <w:szCs w:val="26"/>
        </w:rPr>
        <w:t>Председательствующий публичных слушаний:</w:t>
      </w:r>
      <w:r>
        <w:rPr>
          <w:sz w:val="26"/>
          <w:szCs w:val="26"/>
        </w:rPr>
        <w:t xml:space="preserve"> глава сельского поселения Михайловский сельсовет Васильев А.М.</w:t>
      </w:r>
    </w:p>
    <w:p>
      <w:pPr>
        <w:pStyle w:val="Normal"/>
        <w:ind w:firstLine="708"/>
        <w:jc w:val="both"/>
        <w:rPr>
          <w:sz w:val="26"/>
          <w:szCs w:val="26"/>
        </w:rPr>
      </w:pPr>
      <w:r>
        <w:rPr>
          <w:b/>
          <w:sz w:val="26"/>
          <w:szCs w:val="26"/>
        </w:rPr>
        <w:t>Секретарь публичных слушаний</w:t>
      </w:r>
      <w:r>
        <w:rPr>
          <w:sz w:val="26"/>
          <w:szCs w:val="26"/>
        </w:rPr>
        <w:t>:  управляющая делами сельского поселения Дьяконова В.М.</w:t>
      </w:r>
    </w:p>
    <w:p>
      <w:pPr>
        <w:pStyle w:val="Normal"/>
        <w:jc w:val="both"/>
        <w:rPr>
          <w:sz w:val="26"/>
          <w:szCs w:val="26"/>
        </w:rPr>
      </w:pPr>
      <w:r>
        <w:rPr>
          <w:sz w:val="26"/>
          <w:szCs w:val="26"/>
        </w:rPr>
        <w:tab/>
      </w:r>
      <w:r>
        <w:rPr>
          <w:b/>
          <w:sz w:val="26"/>
          <w:szCs w:val="26"/>
        </w:rPr>
        <w:t xml:space="preserve">Основания проведения публичных слушаний: </w:t>
      </w:r>
    </w:p>
    <w:p>
      <w:pPr>
        <w:pStyle w:val="Normal"/>
        <w:ind w:firstLine="708"/>
        <w:jc w:val="both"/>
        <w:rPr>
          <w:sz w:val="26"/>
          <w:szCs w:val="26"/>
        </w:rPr>
      </w:pPr>
      <w:r>
        <w:rPr>
          <w:sz w:val="26"/>
          <w:szCs w:val="26"/>
        </w:rPr>
        <w:t>1. статья 28  Федерального закона от 06.10.2003 г.  №131-ФЗ  «Об  общих принципах организации местного самоуправления в Российской Федерации»;</w:t>
      </w:r>
    </w:p>
    <w:p>
      <w:pPr>
        <w:pStyle w:val="Normal"/>
        <w:ind w:firstLine="708"/>
        <w:jc w:val="both"/>
        <w:rPr>
          <w:sz w:val="26"/>
          <w:szCs w:val="26"/>
        </w:rPr>
      </w:pPr>
      <w:r>
        <w:rPr>
          <w:sz w:val="26"/>
          <w:szCs w:val="26"/>
        </w:rPr>
        <w:t>2. статья 39 Градостроительного кодекса РФ;</w:t>
      </w:r>
    </w:p>
    <w:p>
      <w:pPr>
        <w:pStyle w:val="Normal"/>
        <w:ind w:firstLine="708"/>
        <w:jc w:val="both"/>
        <w:rPr>
          <w:sz w:val="26"/>
          <w:szCs w:val="26"/>
        </w:rPr>
      </w:pPr>
      <w:r>
        <w:rPr>
          <w:sz w:val="26"/>
          <w:szCs w:val="26"/>
        </w:rPr>
        <w:t>3. п.3 ст.11 Устава сельского поселения  Михайловский сельсовет  муниципального района Дуванский район РБ</w:t>
      </w:r>
    </w:p>
    <w:p>
      <w:pPr>
        <w:pStyle w:val="FORMATTEXT"/>
        <w:jc w:val="both"/>
        <w:rPr/>
      </w:pPr>
      <w:r>
        <w:rPr>
          <w:sz w:val="26"/>
          <w:szCs w:val="26"/>
        </w:rPr>
        <w:t xml:space="preserve">4. Решение № </w:t>
      </w:r>
      <w:r>
        <w:rPr>
          <w:rStyle w:val="Strong"/>
          <w:b w:val="false"/>
          <w:sz w:val="26"/>
          <w:szCs w:val="26"/>
        </w:rPr>
        <w:t xml:space="preserve">115  21 ноября 2022 </w:t>
      </w:r>
      <w:r>
        <w:rPr>
          <w:sz w:val="26"/>
          <w:szCs w:val="26"/>
        </w:rPr>
        <w:t xml:space="preserve">года о назначении публичных слушаний </w:t>
      </w:r>
      <w:r>
        <w:rPr>
          <w:rStyle w:val="Strong"/>
          <w:b w:val="false"/>
          <w:sz w:val="26"/>
          <w:szCs w:val="26"/>
        </w:rPr>
        <w:t xml:space="preserve">по вопросу  внесения изменений в Правила землепользования и застройки  с. Михайловка, с. Митрофановка, с.  Митрофановка, с. Ежовка, д. Новомихайловка, д. Игнашкино, д. Пичугино, д. Кошелевка сельского поселения Михайловский сельсовет муниципального района Дуванский район Республики Башкортостан в части изменения </w:t>
      </w:r>
      <w:r>
        <w:rPr>
          <w:rStyle w:val="Strong"/>
          <w:b w:val="false"/>
          <w:color w:val="000000"/>
          <w:sz w:val="26"/>
          <w:szCs w:val="26"/>
        </w:rPr>
        <w:t xml:space="preserve">зоны  Р-2(зона рекрационного назначения) на С-2(зона сельскохозяйственного назначения ), территория местоположение : РБ, Дуванский район, Михайловский с/с, с.Михайловка, </w:t>
      </w:r>
      <w:r>
        <w:rPr>
          <w:rStyle w:val="Strong"/>
          <w:b w:val="false"/>
          <w:sz w:val="26"/>
          <w:szCs w:val="26"/>
        </w:rPr>
        <w:t xml:space="preserve">(согласно прилагаемой схеме)  кадастровый номер </w:t>
      </w:r>
      <w:r>
        <w:rPr>
          <w:rStyle w:val="Strong"/>
          <w:b w:val="false"/>
          <w:color w:val="000000"/>
          <w:sz w:val="26"/>
          <w:szCs w:val="26"/>
        </w:rPr>
        <w:t>02:21:150902:ЗУ2</w:t>
      </w:r>
      <w:r>
        <w:rPr>
          <w:rStyle w:val="Strong"/>
          <w:b w:val="false"/>
          <w:sz w:val="26"/>
          <w:szCs w:val="26"/>
        </w:rPr>
        <w:t xml:space="preserve"> общая площадь  27024 кв.м.</w:t>
      </w:r>
    </w:p>
    <w:p>
      <w:pPr>
        <w:pStyle w:val="Normal"/>
        <w:ind w:firstLine="708"/>
        <w:jc w:val="both"/>
        <w:rPr>
          <w:sz w:val="26"/>
          <w:szCs w:val="26"/>
        </w:rPr>
      </w:pPr>
      <w:r>
        <w:rPr>
          <w:b/>
          <w:sz w:val="26"/>
          <w:szCs w:val="26"/>
        </w:rPr>
        <w:t xml:space="preserve">Инициатор публичных слушаний: </w:t>
      </w:r>
      <w:r>
        <w:rPr>
          <w:sz w:val="26"/>
          <w:szCs w:val="26"/>
        </w:rPr>
        <w:t xml:space="preserve">Комиссия по развитию предпринимательства, земельным вопросам, благоустройству и экологии сельского поселения Михайловский  сельсовет  по заявлению физического лица    Ильина Юрия Сергеевича. </w:t>
      </w:r>
    </w:p>
    <w:p>
      <w:pPr>
        <w:pStyle w:val="Normal"/>
        <w:ind w:firstLine="708"/>
        <w:jc w:val="both"/>
        <w:rPr>
          <w:sz w:val="26"/>
          <w:szCs w:val="26"/>
        </w:rPr>
      </w:pPr>
      <w:r>
        <w:rPr>
          <w:sz w:val="26"/>
          <w:szCs w:val="26"/>
        </w:rPr>
        <w:t>1.</w:t>
      </w:r>
      <w:r>
        <w:rPr>
          <w:b/>
          <w:sz w:val="26"/>
          <w:szCs w:val="26"/>
        </w:rPr>
        <w:t>Сведения о поступивших заявках на выступление на публичных слушаниях:</w:t>
      </w:r>
    </w:p>
    <w:p>
      <w:pPr>
        <w:pStyle w:val="Normal"/>
        <w:jc w:val="both"/>
        <w:rPr>
          <w:sz w:val="26"/>
          <w:szCs w:val="26"/>
        </w:rPr>
      </w:pPr>
      <w:r>
        <w:rPr>
          <w:sz w:val="26"/>
          <w:szCs w:val="26"/>
        </w:rPr>
        <w:t>Заявки на дату проведения публичных слушаний не поступали.</w:t>
      </w:r>
    </w:p>
    <w:p>
      <w:pPr>
        <w:pStyle w:val="Normal"/>
        <w:jc w:val="both"/>
        <w:rPr>
          <w:sz w:val="26"/>
          <w:szCs w:val="26"/>
        </w:rPr>
      </w:pPr>
      <w:r>
        <w:rPr>
          <w:bCs/>
          <w:sz w:val="26"/>
          <w:szCs w:val="26"/>
        </w:rPr>
        <w:t>На публичных слушаниях присутствовали депутаты сельского поселения и приглашенные лица.</w:t>
      </w:r>
    </w:p>
    <w:p>
      <w:pPr>
        <w:pStyle w:val="Normal"/>
        <w:widowControl w:val="false"/>
        <w:jc w:val="both"/>
        <w:rPr/>
      </w:pPr>
      <w:r>
        <w:rPr>
          <w:b/>
          <w:sz w:val="26"/>
          <w:szCs w:val="26"/>
        </w:rPr>
        <w:t>Повестка:</w:t>
      </w:r>
      <w:r>
        <w:rPr>
          <w:sz w:val="26"/>
          <w:szCs w:val="26"/>
        </w:rPr>
        <w:t xml:space="preserve"> Обсуждение вопроса  </w:t>
      </w:r>
      <w:r>
        <w:rPr>
          <w:rStyle w:val="Strong"/>
          <w:b w:val="false"/>
          <w:sz w:val="26"/>
          <w:szCs w:val="26"/>
        </w:rPr>
        <w:t xml:space="preserve">внесение изменений в Правила землепользования и застройки  с. Михайловка, с. Митрофановка, с.  Митрофановка, с. Ежовка, д. Новомихайловка, д. Игнашкино, д. Пичугино, д. Кошелевка сельского поселения Михайловский сельсовет муниципального района Дуванский район Республики Башкортостан в части изменения из </w:t>
      </w:r>
      <w:r>
        <w:rPr>
          <w:rStyle w:val="Strong"/>
          <w:b w:val="false"/>
          <w:color w:val="000000"/>
          <w:sz w:val="26"/>
          <w:szCs w:val="26"/>
        </w:rPr>
        <w:t xml:space="preserve">зоны  Р-2(зона рекрационного назначения) на С-2(зона сельскохозяйственного назначения ), территория местоположение : РБ, Дуванский район, Михайловский с/с, с.Михайловка, </w:t>
      </w:r>
    </w:p>
    <w:p>
      <w:pPr>
        <w:pStyle w:val="Normal"/>
        <w:widowControl w:val="false"/>
        <w:jc w:val="both"/>
        <w:rPr>
          <w:sz w:val="26"/>
          <w:szCs w:val="26"/>
        </w:rPr>
      </w:pPr>
      <w:r>
        <w:rPr>
          <w:b/>
          <w:sz w:val="26"/>
          <w:szCs w:val="26"/>
        </w:rPr>
        <w:t xml:space="preserve">Общие сведения о земельном участке, представленном на публичные слушания:  </w:t>
      </w:r>
      <w:r>
        <w:rPr>
          <w:sz w:val="26"/>
          <w:szCs w:val="26"/>
        </w:rPr>
        <w:t>ИспрашиваемыйЗемельный участок, находится в зоне специального назначения</w:t>
      </w:r>
      <w:r>
        <w:rPr>
          <w:rStyle w:val="Strong"/>
          <w:b w:val="false"/>
          <w:color w:val="000000"/>
          <w:sz w:val="26"/>
          <w:szCs w:val="26"/>
          <w:shd w:fill="FFFFFF" w:val="clear"/>
        </w:rPr>
        <w:t xml:space="preserve">  Р-2(зона рекрационного назначения)  территория местоположение : РБ, Дуванский район, Михайловский с/с, с.Михайловка, </w:t>
      </w:r>
      <w:r>
        <w:rPr>
          <w:rStyle w:val="Strong"/>
          <w:b w:val="false"/>
          <w:color w:val="333333"/>
          <w:sz w:val="26"/>
          <w:szCs w:val="26"/>
          <w:shd w:fill="FFFFFF" w:val="clear"/>
        </w:rPr>
        <w:t xml:space="preserve">(согласно прилагаемой схеме)  кадастровый номер </w:t>
      </w:r>
      <w:r>
        <w:rPr>
          <w:rStyle w:val="Strong"/>
          <w:b w:val="false"/>
          <w:color w:val="000000"/>
          <w:sz w:val="26"/>
          <w:szCs w:val="26"/>
          <w:shd w:fill="FFFFFF" w:val="clear"/>
        </w:rPr>
        <w:t>02:21:150902:ЗУ2</w:t>
      </w:r>
      <w:r>
        <w:rPr>
          <w:rStyle w:val="Strong"/>
          <w:b w:val="false"/>
          <w:color w:val="333333"/>
          <w:sz w:val="26"/>
          <w:szCs w:val="26"/>
          <w:shd w:fill="FFFFFF" w:val="clear"/>
        </w:rPr>
        <w:t xml:space="preserve"> общая площадь  27024 кв.м.</w:t>
      </w:r>
    </w:p>
    <w:p>
      <w:pPr>
        <w:pStyle w:val="Normal"/>
        <w:widowControl w:val="false"/>
        <w:jc w:val="both"/>
        <w:rPr>
          <w:sz w:val="26"/>
          <w:szCs w:val="26"/>
        </w:rPr>
      </w:pPr>
      <w:r>
        <w:rPr>
          <w:b/>
          <w:sz w:val="26"/>
          <w:szCs w:val="26"/>
        </w:rPr>
        <w:t>Цель проведения публичных слушаний</w:t>
      </w:r>
      <w:r>
        <w:rPr>
          <w:sz w:val="26"/>
          <w:szCs w:val="26"/>
        </w:rPr>
        <w:t xml:space="preserve"> – довести до населения информацию о  предоставлении изменения территориальной зоны</w:t>
      </w:r>
      <w:r>
        <w:rPr>
          <w:rStyle w:val="Strong"/>
          <w:b w:val="false"/>
          <w:color w:val="000000"/>
          <w:sz w:val="26"/>
          <w:szCs w:val="26"/>
        </w:rPr>
        <w:t xml:space="preserve"> на С-1(зона сельскохозяйственного назначения ), </w:t>
      </w:r>
    </w:p>
    <w:p>
      <w:pPr>
        <w:pStyle w:val="Normal"/>
        <w:widowControl w:val="false"/>
        <w:jc w:val="both"/>
        <w:rPr>
          <w:color w:val="333333"/>
          <w:sz w:val="26"/>
          <w:szCs w:val="26"/>
          <w:shd w:fill="FFFFFF" w:val="clear"/>
        </w:rPr>
      </w:pPr>
      <w:r>
        <w:rPr>
          <w:b/>
          <w:sz w:val="26"/>
          <w:szCs w:val="26"/>
        </w:rPr>
        <w:t>Слушали:</w:t>
      </w:r>
      <w:r>
        <w:rPr>
          <w:sz w:val="26"/>
          <w:szCs w:val="26"/>
        </w:rPr>
        <w:t xml:space="preserve"> председательствующий  Васильева А.М.сообщил, что публичные слушания по Изменению   территориальной зоны  </w:t>
      </w:r>
      <w:r>
        <w:rPr>
          <w:bCs/>
          <w:sz w:val="26"/>
          <w:szCs w:val="26"/>
        </w:rPr>
        <w:t xml:space="preserve"> земельного участка на территории </w:t>
      </w:r>
      <w:r>
        <w:rPr>
          <w:sz w:val="26"/>
          <w:szCs w:val="26"/>
        </w:rPr>
        <w:t xml:space="preserve">сельского поселения Михайловский сельсовет муниципального района Дуванский район Республики Башкортостан </w:t>
      </w:r>
      <w:r>
        <w:rPr>
          <w:rStyle w:val="Strong"/>
          <w:b w:val="false"/>
          <w:color w:val="000000"/>
          <w:sz w:val="26"/>
          <w:szCs w:val="26"/>
        </w:rPr>
        <w:t xml:space="preserve">зоны  Р-2(зона рекрационного назначения) на С-2(зона сельскохозяйственного назначения ), территория местоположение : РБ, Дуванский район, Михайловский с/с, с.Михайловка, </w:t>
      </w:r>
      <w:r>
        <w:rPr>
          <w:rStyle w:val="Strong"/>
          <w:b w:val="false"/>
          <w:sz w:val="26"/>
          <w:szCs w:val="26"/>
        </w:rPr>
        <w:t xml:space="preserve">(согласно прилагаемой схеме)  кадастровый номер </w:t>
      </w:r>
      <w:r>
        <w:rPr>
          <w:rStyle w:val="Strong"/>
          <w:b w:val="false"/>
          <w:color w:val="000000"/>
          <w:sz w:val="26"/>
          <w:szCs w:val="26"/>
        </w:rPr>
        <w:t>02:21:150902:ЗУ2</w:t>
      </w:r>
      <w:r>
        <w:rPr>
          <w:rStyle w:val="Strong"/>
          <w:b w:val="false"/>
          <w:sz w:val="26"/>
          <w:szCs w:val="26"/>
        </w:rPr>
        <w:t xml:space="preserve"> общая площадь  27024 кв.м.</w:t>
      </w:r>
      <w:r>
        <w:rPr>
          <w:sz w:val="26"/>
          <w:szCs w:val="26"/>
        </w:rPr>
        <w:t xml:space="preserve"> проводятся на основании заявления  Ильина Юрия Сергеевича  от 21.11.2022 года, о  изменении зоны  земельного участка и в соответствии ,  со ст.  39, ст.40 Градостроительного  кодекса  Российской Федерации, ст 28 Федерального закона  от 06.10.2003 г. № 131-ФЗ «Об  общих принципах организации  местного  самоуправления в Российской Федерации» в  соответствии  с п.3 ст.11 Устава  сельского поселения Михайловский сельсовет муниципального района  Дуванский район Республики Башкортостан, Решение №136 от 21.11..2022 года о назначении публичных слушаний по </w:t>
      </w:r>
      <w:r>
        <w:rPr>
          <w:rStyle w:val="Strong"/>
          <w:b w:val="false"/>
          <w:sz w:val="26"/>
          <w:szCs w:val="26"/>
        </w:rPr>
        <w:t xml:space="preserve">вопросу  внесения изменений в Правила землепользования и застройки  с. Михайловка, с. Митрофановка, с.  Митрофановка, с. Ежовка, д. Новомихайловка, д. Игнашкино, д. Пичугино, д. Кошелевка сельского поселения Михайловский сельсовет муниципального района Дуванский район Республики Башкортостан в части изменения </w:t>
      </w:r>
      <w:r>
        <w:rPr>
          <w:rStyle w:val="Strong"/>
          <w:b w:val="false"/>
          <w:color w:val="000000"/>
          <w:sz w:val="26"/>
          <w:szCs w:val="26"/>
          <w:shd w:fill="FFFFFF" w:val="clear"/>
        </w:rPr>
        <w:t xml:space="preserve">зоны  Р-2(зона рекрационного назначения) на С-1(зона сельскохозяйственного назначения ), территория местоположение : РБ, Дуванский район, Михайловский с/с, с.Михайловка, </w:t>
      </w:r>
      <w:r>
        <w:rPr>
          <w:rStyle w:val="Strong"/>
          <w:b w:val="false"/>
          <w:color w:val="333333"/>
          <w:sz w:val="26"/>
          <w:szCs w:val="26"/>
          <w:shd w:fill="FFFFFF" w:val="clear"/>
        </w:rPr>
        <w:t xml:space="preserve">(согласно прилагаемой схеме)  кадастровый номер </w:t>
      </w:r>
      <w:r>
        <w:rPr>
          <w:rStyle w:val="Strong"/>
          <w:b w:val="false"/>
          <w:color w:val="000000"/>
          <w:sz w:val="26"/>
          <w:szCs w:val="26"/>
          <w:shd w:fill="FFFFFF" w:val="clear"/>
        </w:rPr>
        <w:t>02:21:150902:ЗУ2</w:t>
      </w:r>
      <w:r>
        <w:rPr>
          <w:rStyle w:val="Strong"/>
          <w:b w:val="false"/>
          <w:color w:val="333333"/>
          <w:sz w:val="26"/>
          <w:szCs w:val="26"/>
          <w:shd w:fill="FFFFFF" w:val="clear"/>
        </w:rPr>
        <w:t xml:space="preserve"> общая площадь  27024 кв.м.</w:t>
      </w:r>
    </w:p>
    <w:p>
      <w:pPr>
        <w:pStyle w:val="Normal"/>
        <w:jc w:val="both"/>
        <w:rPr>
          <w:sz w:val="26"/>
          <w:szCs w:val="26"/>
        </w:rPr>
      </w:pPr>
      <w:r>
        <w:rPr>
          <w:sz w:val="26"/>
          <w:szCs w:val="26"/>
        </w:rPr>
        <w:t>Поданное  Ильиным Юрием Сергеевичем   заявление с приложенными  документами  соответствует установленным требованиям и позволяет сформировать ясное представление  о месте нахождения границ земельного  участка, его площади,  предполагаемых целях его использования.</w:t>
      </w:r>
    </w:p>
    <w:p>
      <w:pPr>
        <w:pStyle w:val="NoSpacing"/>
        <w:rPr>
          <w:rFonts w:ascii="Times New Roman" w:hAnsi="Times New Roman" w:cs="Times New Roman"/>
          <w:sz w:val="26"/>
          <w:szCs w:val="26"/>
        </w:rPr>
      </w:pPr>
      <w:r>
        <w:rPr>
          <w:rFonts w:cs="Times New Roman" w:ascii="Times New Roman" w:hAnsi="Times New Roman"/>
          <w:sz w:val="26"/>
          <w:szCs w:val="26"/>
        </w:rPr>
        <w:t xml:space="preserve">Решение №136 от 21.11.2022 года о назначении публичных слушаний по по внесению изменений в  Правила землепользования и застройки с. Михайловка, с. Митрофановка, с. Ежовка, д. Новомихайловка, д. Игнашкино, д. Пичугино, д. Кошелёвка  сельского поселения  Михайловский сельсовет муниципального района Дуванский район Республики Башкортостан </w:t>
      </w:r>
      <w:r>
        <w:rPr>
          <w:sz w:val="26"/>
          <w:szCs w:val="26"/>
        </w:rPr>
        <w:t xml:space="preserve"> земельного участка с кадастровым номером</w:t>
      </w:r>
      <w:r>
        <w:rPr>
          <w:rStyle w:val="Strong"/>
          <w:b w:val="false"/>
          <w:color w:val="000000"/>
          <w:sz w:val="26"/>
          <w:szCs w:val="26"/>
          <w:shd w:fill="FFFFFF" w:val="clear"/>
        </w:rPr>
        <w:t xml:space="preserve">, территория местоположение : РБ, Дуванский район, Михайловский с/с, с.Михайловка, </w:t>
      </w:r>
      <w:r>
        <w:rPr>
          <w:rStyle w:val="Strong"/>
          <w:rFonts w:cs="Times New Roman"/>
          <w:b w:val="false"/>
          <w:color w:val="333333"/>
          <w:sz w:val="26"/>
          <w:szCs w:val="26"/>
          <w:shd w:fill="FFFFFF" w:val="clear"/>
        </w:rPr>
        <w:t xml:space="preserve">(согласно прилагаемой схеме)  кадастровый номер </w:t>
      </w:r>
      <w:r>
        <w:rPr>
          <w:rStyle w:val="Strong"/>
          <w:rFonts w:cs="Times New Roman"/>
          <w:b w:val="false"/>
          <w:color w:val="000000"/>
          <w:sz w:val="26"/>
          <w:szCs w:val="26"/>
          <w:shd w:fill="FFFFFF" w:val="clear"/>
        </w:rPr>
        <w:t>02:21:150902:ЗУ2</w:t>
      </w:r>
      <w:r>
        <w:rPr>
          <w:rStyle w:val="Strong"/>
          <w:rFonts w:cs="Times New Roman"/>
          <w:b w:val="false"/>
          <w:color w:val="333333"/>
          <w:sz w:val="26"/>
          <w:szCs w:val="26"/>
          <w:shd w:fill="FFFFFF" w:val="clear"/>
        </w:rPr>
        <w:t xml:space="preserve"> общая площадь  27024 кв.м. </w:t>
      </w:r>
      <w:r>
        <w:rPr>
          <w:sz w:val="26"/>
          <w:szCs w:val="26"/>
        </w:rPr>
        <w:t>обнародовано на официальном сайте сельского поселения Михайловский сельсовет  и на информационных стендах.</w:t>
      </w:r>
    </w:p>
    <w:p>
      <w:pPr>
        <w:pStyle w:val="Normal"/>
        <w:ind w:firstLine="708"/>
        <w:jc w:val="both"/>
        <w:rPr>
          <w:sz w:val="26"/>
          <w:szCs w:val="26"/>
        </w:rPr>
      </w:pPr>
      <w:r>
        <w:rPr>
          <w:sz w:val="26"/>
          <w:szCs w:val="26"/>
        </w:rPr>
        <w:t>В  установленный срок каких-либо заявлений, замечаний по предмету публичных слушаний в Комиссию не поступало.</w:t>
      </w:r>
    </w:p>
    <w:p>
      <w:pPr>
        <w:pStyle w:val="Normal"/>
        <w:ind w:firstLine="708"/>
        <w:jc w:val="both"/>
        <w:rPr>
          <w:sz w:val="26"/>
          <w:szCs w:val="26"/>
        </w:rPr>
      </w:pPr>
      <w:r>
        <w:rPr>
          <w:b/>
          <w:sz w:val="26"/>
          <w:szCs w:val="26"/>
        </w:rPr>
        <w:t xml:space="preserve">Слушали:  Ильина Ю.С.. </w:t>
      </w:r>
      <w:r>
        <w:rPr>
          <w:sz w:val="26"/>
          <w:szCs w:val="26"/>
        </w:rPr>
        <w:t>- заявителя, который сообщил  всем присутствующим о намерении  оформить  земельный участок  для  сельскохозяйственного назначения</w:t>
      </w:r>
    </w:p>
    <w:p>
      <w:pPr>
        <w:pStyle w:val="Normal"/>
        <w:ind w:firstLine="708"/>
        <w:jc w:val="both"/>
        <w:rPr>
          <w:sz w:val="26"/>
          <w:szCs w:val="26"/>
        </w:rPr>
      </w:pPr>
      <w:r>
        <w:rPr>
          <w:sz w:val="26"/>
          <w:szCs w:val="26"/>
        </w:rPr>
        <w:t>Если есть вопросы задавайте.</w:t>
      </w:r>
    </w:p>
    <w:p>
      <w:pPr>
        <w:pStyle w:val="Normal"/>
        <w:ind w:firstLine="708"/>
        <w:jc w:val="both"/>
        <w:rPr>
          <w:sz w:val="26"/>
          <w:szCs w:val="26"/>
        </w:rPr>
      </w:pPr>
      <w:r>
        <w:rPr>
          <w:sz w:val="26"/>
          <w:szCs w:val="26"/>
        </w:rPr>
        <w:t>Замечаний и предложений во время проведения публичных слушаний не поступало.</w:t>
      </w:r>
    </w:p>
    <w:p>
      <w:pPr>
        <w:pStyle w:val="Normal"/>
        <w:rPr>
          <w:sz w:val="26"/>
          <w:szCs w:val="26"/>
        </w:rPr>
      </w:pPr>
      <w:r>
        <w:rPr>
          <w:b/>
          <w:sz w:val="26"/>
          <w:szCs w:val="26"/>
        </w:rPr>
        <w:t>Слушали:Председательствующий Васильев А.М.</w:t>
      </w:r>
      <w:r>
        <w:rPr>
          <w:sz w:val="26"/>
          <w:szCs w:val="26"/>
        </w:rPr>
        <w:t xml:space="preserve"> предложил участникам публичных слушаний  проголосовать по вопросу  Ильина Ю.С., предоставить  Изменения   территориальной зоны  </w:t>
      </w:r>
      <w:r>
        <w:rPr>
          <w:bCs/>
          <w:sz w:val="26"/>
          <w:szCs w:val="26"/>
        </w:rPr>
        <w:t xml:space="preserve"> земельного участка на территории </w:t>
      </w:r>
      <w:r>
        <w:rPr>
          <w:sz w:val="26"/>
          <w:szCs w:val="26"/>
        </w:rPr>
        <w:t xml:space="preserve">сельского поселения Михайловский сельсовет муниципального района Дуванский район Республики Башкортостан </w:t>
      </w:r>
      <w:r>
        <w:rPr>
          <w:rStyle w:val="Strong"/>
          <w:b w:val="false"/>
          <w:sz w:val="26"/>
          <w:szCs w:val="26"/>
        </w:rPr>
        <w:t>из  зоны</w:t>
      </w:r>
      <w:r>
        <w:rPr>
          <w:rStyle w:val="Strong"/>
          <w:b w:val="false"/>
          <w:color w:val="000000"/>
          <w:sz w:val="26"/>
          <w:szCs w:val="26"/>
          <w:shd w:fill="FFFFFF" w:val="clear"/>
        </w:rPr>
        <w:t xml:space="preserve">  Р-2(зона рекрационного назначения) на С-2(зона сельскохозяйственного назначения ), </w:t>
      </w:r>
    </w:p>
    <w:p>
      <w:pPr>
        <w:pStyle w:val="Normal"/>
        <w:widowControl w:val="false"/>
        <w:rPr>
          <w:sz w:val="26"/>
          <w:szCs w:val="26"/>
        </w:rPr>
      </w:pPr>
      <w:r>
        <w:rPr>
          <w:sz w:val="26"/>
          <w:szCs w:val="26"/>
        </w:rPr>
      </w:r>
    </w:p>
    <w:p>
      <w:pPr>
        <w:pStyle w:val="Normal"/>
        <w:widowControl w:val="false"/>
        <w:jc w:val="both"/>
        <w:rPr>
          <w:sz w:val="26"/>
          <w:szCs w:val="26"/>
        </w:rPr>
      </w:pPr>
      <w:r>
        <w:rPr>
          <w:sz w:val="26"/>
          <w:szCs w:val="26"/>
        </w:rPr>
        <w:t>Присутствующие на публичном слушании единогласно приняли предложение поизменению зоны</w:t>
      </w:r>
      <w:r>
        <w:rPr>
          <w:rStyle w:val="Strong"/>
          <w:b w:val="false"/>
          <w:color w:val="000000"/>
          <w:sz w:val="26"/>
          <w:szCs w:val="26"/>
        </w:rPr>
        <w:t xml:space="preserve">  Р-2 (зона рекрационного назначения) на С-1(зона сельскохозяйственного назначения ), территория местоположение : РБ, Дуванский район, Михайловский с/с, с.Михайловка, </w:t>
      </w:r>
      <w:r>
        <w:rPr>
          <w:rStyle w:val="Strong"/>
          <w:b w:val="false"/>
          <w:sz w:val="26"/>
          <w:szCs w:val="26"/>
        </w:rPr>
        <w:t xml:space="preserve">(согласно прилагаемой схеме)  кадастровый номер </w:t>
      </w:r>
      <w:r>
        <w:rPr>
          <w:rStyle w:val="Strong"/>
          <w:b w:val="false"/>
          <w:color w:val="000000"/>
          <w:sz w:val="26"/>
          <w:szCs w:val="26"/>
        </w:rPr>
        <w:t>02:21:150902:ЗУ2</w:t>
      </w:r>
      <w:r>
        <w:rPr>
          <w:rStyle w:val="Strong"/>
          <w:b w:val="false"/>
          <w:sz w:val="26"/>
          <w:szCs w:val="26"/>
        </w:rPr>
        <w:t xml:space="preserve"> общая площадь  27024 кв.м.</w:t>
      </w:r>
    </w:p>
    <w:p>
      <w:pPr>
        <w:pStyle w:val="Normal"/>
        <w:ind w:firstLine="708"/>
        <w:jc w:val="both"/>
        <w:rPr>
          <w:sz w:val="26"/>
          <w:szCs w:val="26"/>
        </w:rPr>
      </w:pPr>
      <w:r>
        <w:rPr>
          <w:sz w:val="26"/>
          <w:szCs w:val="26"/>
        </w:rPr>
      </w:r>
    </w:p>
    <w:p>
      <w:pPr>
        <w:pStyle w:val="Normal"/>
        <w:jc w:val="both"/>
        <w:rPr>
          <w:sz w:val="26"/>
          <w:szCs w:val="26"/>
        </w:rPr>
      </w:pPr>
      <w:r>
        <w:rPr>
          <w:sz w:val="26"/>
          <w:szCs w:val="26"/>
        </w:rPr>
        <w:t>Председатель</w:t>
        <w:tab/>
        <w:t>____________________ /А.М.Васильев/</w:t>
      </w:r>
    </w:p>
    <w:p>
      <w:pPr>
        <w:pStyle w:val="Normal"/>
        <w:jc w:val="both"/>
        <w:rPr>
          <w:sz w:val="26"/>
          <w:szCs w:val="26"/>
        </w:rPr>
      </w:pPr>
      <w:r>
        <w:rPr>
          <w:sz w:val="26"/>
          <w:szCs w:val="26"/>
        </w:rPr>
      </w:r>
    </w:p>
    <w:p>
      <w:pPr>
        <w:pStyle w:val="Normal"/>
        <w:jc w:val="both"/>
        <w:rPr>
          <w:sz w:val="26"/>
          <w:szCs w:val="26"/>
        </w:rPr>
      </w:pPr>
      <w:r>
        <w:rPr>
          <w:sz w:val="26"/>
          <w:szCs w:val="26"/>
        </w:rPr>
        <w:t xml:space="preserve">Секретарь </w:t>
        <w:tab/>
        <w:tab/>
        <w:t>____________________ /В.М.Дьяконова/</w:t>
      </w:r>
    </w:p>
    <w:p>
      <w:pPr>
        <w:pStyle w:val="Normal"/>
        <w:jc w:val="both"/>
        <w:rPr>
          <w:sz w:val="26"/>
          <w:szCs w:val="26"/>
        </w:rPr>
      </w:pPr>
      <w:r>
        <w:rPr>
          <w:sz w:val="26"/>
          <w:szCs w:val="26"/>
        </w:rPr>
      </w:r>
    </w:p>
    <w:p>
      <w:pPr>
        <w:pStyle w:val="Normal"/>
        <w:jc w:val="both"/>
        <w:rPr>
          <w:sz w:val="26"/>
          <w:szCs w:val="26"/>
        </w:rPr>
      </w:pPr>
      <w:r>
        <w:rPr>
          <w:sz w:val="26"/>
          <w:szCs w:val="26"/>
        </w:rPr>
      </w:r>
    </w:p>
    <w:p>
      <w:pPr>
        <w:pStyle w:val="Normal"/>
        <w:jc w:val="both"/>
        <w:rPr>
          <w:sz w:val="26"/>
          <w:szCs w:val="26"/>
        </w:rPr>
      </w:pPr>
      <w:r>
        <w:rPr>
          <w:sz w:val="26"/>
          <w:szCs w:val="26"/>
        </w:rPr>
      </w:r>
    </w:p>
    <w:p>
      <w:pPr>
        <w:pStyle w:val="Normal"/>
        <w:jc w:val="both"/>
        <w:rPr>
          <w:sz w:val="26"/>
          <w:szCs w:val="26"/>
        </w:rPr>
      </w:pPr>
      <w:r>
        <w:rPr>
          <w:sz w:val="26"/>
          <w:szCs w:val="26"/>
        </w:rPr>
      </w:r>
    </w:p>
    <w:p>
      <w:pPr>
        <w:pStyle w:val="Normal"/>
        <w:jc w:val="both"/>
        <w:rPr>
          <w:sz w:val="26"/>
          <w:szCs w:val="26"/>
        </w:rPr>
      </w:pPr>
      <w:r>
        <w:rPr>
          <w:sz w:val="26"/>
          <w:szCs w:val="26"/>
        </w:rPr>
      </w:r>
    </w:p>
    <w:p>
      <w:pPr>
        <w:pStyle w:val="Normal"/>
        <w:jc w:val="both"/>
        <w:rPr>
          <w:sz w:val="26"/>
          <w:szCs w:val="26"/>
        </w:rPr>
      </w:pPr>
      <w:r>
        <w:rPr>
          <w:sz w:val="26"/>
          <w:szCs w:val="26"/>
        </w:rPr>
      </w:r>
    </w:p>
    <w:p>
      <w:pPr>
        <w:pStyle w:val="Normal"/>
        <w:jc w:val="both"/>
        <w:rPr>
          <w:sz w:val="26"/>
          <w:szCs w:val="26"/>
        </w:rPr>
      </w:pPr>
      <w:r>
        <w:rPr>
          <w:sz w:val="26"/>
          <w:szCs w:val="26"/>
        </w:rPr>
      </w:r>
    </w:p>
    <w:p>
      <w:pPr>
        <w:pStyle w:val="Normal"/>
        <w:jc w:val="both"/>
        <w:rPr>
          <w:sz w:val="26"/>
          <w:szCs w:val="26"/>
        </w:rPr>
      </w:pPr>
      <w:r>
        <w:rPr>
          <w:sz w:val="26"/>
          <w:szCs w:val="26"/>
        </w:rPr>
      </w:r>
    </w:p>
    <w:p>
      <w:pPr>
        <w:pStyle w:val="Normal"/>
        <w:jc w:val="both"/>
        <w:rPr>
          <w:sz w:val="26"/>
          <w:szCs w:val="26"/>
        </w:rPr>
      </w:pPr>
      <w:r>
        <w:rPr>
          <w:sz w:val="26"/>
          <w:szCs w:val="26"/>
        </w:rPr>
      </w:r>
    </w:p>
    <w:p>
      <w:pPr>
        <w:pStyle w:val="Normal"/>
        <w:jc w:val="both"/>
        <w:rPr>
          <w:sz w:val="26"/>
          <w:szCs w:val="26"/>
        </w:rPr>
      </w:pPr>
      <w:r>
        <w:rPr>
          <w:sz w:val="26"/>
          <w:szCs w:val="26"/>
        </w:rPr>
      </w:r>
    </w:p>
    <w:p>
      <w:pPr>
        <w:pStyle w:val="Normal"/>
        <w:jc w:val="both"/>
        <w:rPr>
          <w:sz w:val="26"/>
          <w:szCs w:val="26"/>
        </w:rPr>
      </w:pPr>
      <w:r>
        <w:rPr>
          <w:sz w:val="26"/>
          <w:szCs w:val="26"/>
        </w:rPr>
      </w:r>
    </w:p>
    <w:p>
      <w:pPr>
        <w:pStyle w:val="Normal"/>
        <w:jc w:val="both"/>
        <w:rPr>
          <w:sz w:val="26"/>
          <w:szCs w:val="26"/>
        </w:rPr>
      </w:pPr>
      <w:r>
        <w:rPr>
          <w:sz w:val="26"/>
          <w:szCs w:val="26"/>
        </w:rPr>
      </w:r>
    </w:p>
    <w:p>
      <w:pPr>
        <w:pStyle w:val="Normal"/>
        <w:jc w:val="both"/>
        <w:rPr>
          <w:sz w:val="26"/>
          <w:szCs w:val="26"/>
        </w:rPr>
      </w:pPr>
      <w:r>
        <w:rPr>
          <w:sz w:val="26"/>
          <w:szCs w:val="26"/>
        </w:rPr>
      </w:r>
    </w:p>
    <w:p>
      <w:pPr>
        <w:pStyle w:val="Normal"/>
        <w:jc w:val="both"/>
        <w:rPr>
          <w:sz w:val="26"/>
          <w:szCs w:val="26"/>
        </w:rPr>
      </w:pPr>
      <w:r>
        <w:rPr>
          <w:sz w:val="26"/>
          <w:szCs w:val="26"/>
        </w:rPr>
      </w:r>
    </w:p>
    <w:p>
      <w:pPr>
        <w:pStyle w:val="Normal"/>
        <w:jc w:val="both"/>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tabs>
          <w:tab w:val="clear" w:pos="708"/>
          <w:tab w:val="left" w:pos="3440" w:leader="none"/>
          <w:tab w:val="center" w:pos="4677" w:leader="none"/>
        </w:tabs>
        <w:jc w:val="center"/>
        <w:rPr>
          <w:b/>
          <w:b/>
          <w:bCs/>
          <w:sz w:val="26"/>
          <w:szCs w:val="26"/>
        </w:rPr>
      </w:pPr>
      <w:r>
        <w:rPr>
          <w:b/>
          <w:bCs/>
          <w:sz w:val="26"/>
          <w:szCs w:val="26"/>
        </w:rPr>
      </w:r>
    </w:p>
    <w:p>
      <w:pPr>
        <w:pStyle w:val="Normal"/>
        <w:tabs>
          <w:tab w:val="clear" w:pos="708"/>
          <w:tab w:val="left" w:pos="3440" w:leader="none"/>
          <w:tab w:val="center" w:pos="4677" w:leader="none"/>
        </w:tabs>
        <w:jc w:val="center"/>
        <w:rPr>
          <w:b/>
          <w:b/>
          <w:bCs/>
          <w:sz w:val="26"/>
          <w:szCs w:val="26"/>
        </w:rPr>
      </w:pPr>
      <w:r>
        <w:rPr>
          <w:b/>
          <w:bCs/>
          <w:sz w:val="26"/>
          <w:szCs w:val="26"/>
        </w:rPr>
      </w:r>
    </w:p>
    <w:p>
      <w:pPr>
        <w:pStyle w:val="Normal"/>
        <w:tabs>
          <w:tab w:val="clear" w:pos="708"/>
          <w:tab w:val="left" w:pos="3440" w:leader="none"/>
          <w:tab w:val="center" w:pos="4677" w:leader="none"/>
        </w:tabs>
        <w:jc w:val="center"/>
        <w:rPr>
          <w:b/>
          <w:b/>
          <w:bCs/>
          <w:sz w:val="26"/>
          <w:szCs w:val="26"/>
        </w:rPr>
      </w:pPr>
      <w:r>
        <w:rPr>
          <w:b/>
          <w:bCs/>
          <w:sz w:val="26"/>
          <w:szCs w:val="26"/>
        </w:rPr>
      </w:r>
    </w:p>
    <w:p>
      <w:pPr>
        <w:pStyle w:val="Normal"/>
        <w:tabs>
          <w:tab w:val="clear" w:pos="708"/>
          <w:tab w:val="left" w:pos="3440" w:leader="none"/>
          <w:tab w:val="center" w:pos="4677" w:leader="none"/>
        </w:tabs>
        <w:jc w:val="center"/>
        <w:rPr>
          <w:b/>
          <w:b/>
          <w:bCs/>
          <w:sz w:val="26"/>
          <w:szCs w:val="26"/>
        </w:rPr>
      </w:pPr>
      <w:r>
        <w:rPr>
          <w:b/>
          <w:bCs/>
          <w:sz w:val="26"/>
          <w:szCs w:val="26"/>
        </w:rPr>
      </w:r>
    </w:p>
    <w:p>
      <w:pPr>
        <w:pStyle w:val="Normal"/>
        <w:tabs>
          <w:tab w:val="clear" w:pos="708"/>
          <w:tab w:val="left" w:pos="3440" w:leader="none"/>
          <w:tab w:val="center" w:pos="4677" w:leader="none"/>
        </w:tabs>
        <w:jc w:val="center"/>
        <w:rPr>
          <w:b/>
          <w:b/>
          <w:bCs/>
          <w:sz w:val="26"/>
          <w:szCs w:val="26"/>
        </w:rPr>
      </w:pPr>
      <w:r>
        <w:rPr>
          <w:b/>
          <w:bCs/>
          <w:sz w:val="26"/>
          <w:szCs w:val="26"/>
        </w:rPr>
      </w:r>
    </w:p>
    <w:p>
      <w:pPr>
        <w:pStyle w:val="Normal"/>
        <w:tabs>
          <w:tab w:val="clear" w:pos="708"/>
          <w:tab w:val="left" w:pos="3440" w:leader="none"/>
          <w:tab w:val="center" w:pos="4677" w:leader="none"/>
        </w:tabs>
        <w:jc w:val="center"/>
        <w:rPr>
          <w:b/>
          <w:b/>
          <w:bCs/>
          <w:sz w:val="26"/>
          <w:szCs w:val="26"/>
        </w:rPr>
      </w:pPr>
      <w:r>
        <w:rPr>
          <w:b/>
          <w:bCs/>
          <w:sz w:val="26"/>
          <w:szCs w:val="26"/>
        </w:rPr>
      </w:r>
    </w:p>
    <w:p>
      <w:pPr>
        <w:pStyle w:val="Normal"/>
        <w:tabs>
          <w:tab w:val="clear" w:pos="708"/>
          <w:tab w:val="left" w:pos="3440" w:leader="none"/>
          <w:tab w:val="center" w:pos="4677" w:leader="none"/>
        </w:tabs>
        <w:jc w:val="center"/>
        <w:rPr>
          <w:b/>
          <w:b/>
          <w:bCs/>
          <w:sz w:val="26"/>
          <w:szCs w:val="26"/>
        </w:rPr>
      </w:pPr>
      <w:r>
        <w:rPr>
          <w:b/>
          <w:bCs/>
          <w:sz w:val="26"/>
          <w:szCs w:val="26"/>
        </w:rPr>
      </w:r>
    </w:p>
    <w:p>
      <w:pPr>
        <w:pStyle w:val="Normal"/>
        <w:tabs>
          <w:tab w:val="clear" w:pos="708"/>
          <w:tab w:val="left" w:pos="3440" w:leader="none"/>
          <w:tab w:val="center" w:pos="4677" w:leader="none"/>
        </w:tabs>
        <w:jc w:val="center"/>
        <w:rPr>
          <w:b/>
          <w:b/>
          <w:bCs/>
          <w:sz w:val="26"/>
          <w:szCs w:val="26"/>
        </w:rPr>
      </w:pPr>
      <w:r>
        <w:rPr>
          <w:b/>
          <w:bCs/>
          <w:sz w:val="26"/>
          <w:szCs w:val="26"/>
        </w:rPr>
      </w:r>
    </w:p>
    <w:p>
      <w:pPr>
        <w:pStyle w:val="Normal"/>
        <w:tabs>
          <w:tab w:val="clear" w:pos="708"/>
          <w:tab w:val="left" w:pos="3440" w:leader="none"/>
          <w:tab w:val="center" w:pos="4677" w:leader="none"/>
        </w:tabs>
        <w:jc w:val="center"/>
        <w:rPr>
          <w:b/>
          <w:b/>
          <w:bCs/>
          <w:sz w:val="26"/>
          <w:szCs w:val="26"/>
        </w:rPr>
      </w:pPr>
      <w:r>
        <w:rPr>
          <w:b/>
          <w:bCs/>
          <w:sz w:val="26"/>
          <w:szCs w:val="26"/>
        </w:rPr>
      </w:r>
    </w:p>
    <w:p>
      <w:pPr>
        <w:pStyle w:val="Normal"/>
        <w:tabs>
          <w:tab w:val="clear" w:pos="708"/>
          <w:tab w:val="left" w:pos="3440" w:leader="none"/>
          <w:tab w:val="center" w:pos="4677" w:leader="none"/>
        </w:tabs>
        <w:jc w:val="center"/>
        <w:rPr>
          <w:b/>
          <w:b/>
          <w:bCs/>
          <w:sz w:val="26"/>
          <w:szCs w:val="26"/>
        </w:rPr>
      </w:pPr>
      <w:r>
        <w:rPr>
          <w:b/>
          <w:bCs/>
          <w:sz w:val="26"/>
          <w:szCs w:val="26"/>
        </w:rPr>
      </w:r>
    </w:p>
    <w:p>
      <w:pPr>
        <w:pStyle w:val="Normal"/>
        <w:tabs>
          <w:tab w:val="clear" w:pos="708"/>
          <w:tab w:val="left" w:pos="3440" w:leader="none"/>
          <w:tab w:val="center" w:pos="4677" w:leader="none"/>
        </w:tabs>
        <w:jc w:val="center"/>
        <w:rPr>
          <w:b/>
          <w:b/>
          <w:bCs/>
          <w:sz w:val="26"/>
          <w:szCs w:val="26"/>
        </w:rPr>
      </w:pPr>
      <w:r>
        <w:rPr>
          <w:b/>
          <w:bCs/>
          <w:sz w:val="26"/>
          <w:szCs w:val="26"/>
        </w:rPr>
      </w:r>
    </w:p>
    <w:p>
      <w:pPr>
        <w:pStyle w:val="Normal"/>
        <w:tabs>
          <w:tab w:val="clear" w:pos="708"/>
          <w:tab w:val="left" w:pos="3440" w:leader="none"/>
          <w:tab w:val="center" w:pos="4677" w:leader="none"/>
        </w:tabs>
        <w:jc w:val="center"/>
        <w:rPr>
          <w:b/>
          <w:b/>
          <w:bCs/>
          <w:sz w:val="26"/>
          <w:szCs w:val="26"/>
        </w:rPr>
      </w:pPr>
      <w:r>
        <w:rPr>
          <w:b/>
          <w:bCs/>
          <w:sz w:val="26"/>
          <w:szCs w:val="26"/>
        </w:rPr>
      </w:r>
    </w:p>
    <w:p>
      <w:pPr>
        <w:pStyle w:val="Normal"/>
        <w:tabs>
          <w:tab w:val="clear" w:pos="708"/>
          <w:tab w:val="left" w:pos="3440" w:leader="none"/>
          <w:tab w:val="center" w:pos="4677" w:leader="none"/>
        </w:tabs>
        <w:jc w:val="center"/>
        <w:rPr>
          <w:b/>
          <w:b/>
          <w:bCs/>
          <w:sz w:val="26"/>
          <w:szCs w:val="26"/>
        </w:rPr>
      </w:pPr>
      <w:r>
        <w:rPr>
          <w:b/>
          <w:bCs/>
          <w:sz w:val="26"/>
          <w:szCs w:val="26"/>
        </w:rPr>
      </w:r>
    </w:p>
    <w:p>
      <w:pPr>
        <w:pStyle w:val="Normal"/>
        <w:tabs>
          <w:tab w:val="clear" w:pos="708"/>
          <w:tab w:val="left" w:pos="3440" w:leader="none"/>
          <w:tab w:val="center" w:pos="4677" w:leader="none"/>
        </w:tabs>
        <w:jc w:val="center"/>
        <w:rPr>
          <w:b/>
          <w:b/>
          <w:bCs/>
          <w:sz w:val="26"/>
          <w:szCs w:val="26"/>
        </w:rPr>
      </w:pPr>
      <w:r>
        <w:rPr>
          <w:b/>
          <w:bCs/>
          <w:sz w:val="26"/>
          <w:szCs w:val="26"/>
        </w:rPr>
        <w:t>ЗАКЛЮЧЕНИЕ</w:t>
      </w:r>
    </w:p>
    <w:p>
      <w:pPr>
        <w:pStyle w:val="Normal"/>
        <w:tabs>
          <w:tab w:val="clear" w:pos="708"/>
          <w:tab w:val="left" w:pos="3440" w:leader="none"/>
          <w:tab w:val="center" w:pos="4677" w:leader="none"/>
        </w:tabs>
        <w:jc w:val="center"/>
        <w:rPr>
          <w:b/>
          <w:b/>
          <w:bCs/>
          <w:sz w:val="26"/>
          <w:szCs w:val="26"/>
        </w:rPr>
      </w:pPr>
      <w:r>
        <w:rPr>
          <w:b/>
          <w:bCs/>
          <w:sz w:val="26"/>
          <w:szCs w:val="26"/>
        </w:rPr>
      </w:r>
    </w:p>
    <w:p>
      <w:pPr>
        <w:pStyle w:val="Normal"/>
        <w:jc w:val="center"/>
        <w:rPr>
          <w:b/>
          <w:b/>
          <w:sz w:val="26"/>
          <w:szCs w:val="26"/>
        </w:rPr>
      </w:pPr>
      <w:r>
        <w:rPr>
          <w:b/>
          <w:sz w:val="26"/>
          <w:szCs w:val="26"/>
        </w:rPr>
        <w:t xml:space="preserve">о результатах публичных слушаний </w:t>
      </w:r>
    </w:p>
    <w:p>
      <w:pPr>
        <w:pStyle w:val="NoSpacing"/>
        <w:jc w:val="center"/>
        <w:rPr>
          <w:rFonts w:ascii="Times New Roman" w:hAnsi="Times New Roman" w:cs="Times New Roman"/>
          <w:b/>
          <w:b/>
          <w:sz w:val="26"/>
          <w:szCs w:val="26"/>
        </w:rPr>
      </w:pPr>
      <w:r>
        <w:rPr>
          <w:rFonts w:cs="Times New Roman" w:ascii="Times New Roman" w:hAnsi="Times New Roman"/>
          <w:b/>
          <w:sz w:val="26"/>
          <w:szCs w:val="26"/>
        </w:rPr>
        <w:t>по внесению изменений в Правила землепользования  и застройки  сельского поселения  Михайловский сельсовет муниципального района Дуванский район Республики Башкортостан</w:t>
      </w:r>
    </w:p>
    <w:p>
      <w:pPr>
        <w:pStyle w:val="Normal"/>
        <w:jc w:val="both"/>
        <w:rPr>
          <w:sz w:val="26"/>
          <w:szCs w:val="26"/>
        </w:rPr>
      </w:pPr>
      <w:r>
        <w:rPr>
          <w:bCs/>
          <w:sz w:val="26"/>
          <w:szCs w:val="26"/>
        </w:rPr>
        <w:t>21 декабря 2022 года</w:t>
      </w:r>
    </w:p>
    <w:p>
      <w:pPr>
        <w:pStyle w:val="1"/>
        <w:ind w:left="0" w:hanging="0"/>
        <w:jc w:val="left"/>
        <w:rPr>
          <w:sz w:val="26"/>
          <w:szCs w:val="26"/>
        </w:rPr>
      </w:pPr>
      <w:r>
        <w:rPr>
          <w:sz w:val="26"/>
          <w:szCs w:val="26"/>
        </w:rPr>
      </w:r>
    </w:p>
    <w:p>
      <w:pPr>
        <w:pStyle w:val="1"/>
        <w:ind w:left="0" w:hanging="0"/>
        <w:jc w:val="both"/>
        <w:rPr>
          <w:b/>
          <w:b/>
          <w:sz w:val="26"/>
          <w:szCs w:val="26"/>
        </w:rPr>
      </w:pPr>
      <w:r>
        <w:rPr>
          <w:sz w:val="26"/>
          <w:szCs w:val="26"/>
        </w:rPr>
        <w:t xml:space="preserve">В соответствии со ст. 28 ФЗ «Об общих принципах организации местного самоуправления в Российской Федерации» от 06.10.2003 № 131-ФЗ, Уставом сельского поселения Михайловский сельсовет муниципального района Дуванский район Республики Башкортостан, вносимые в Правила землепользования и застройки сельского поселения Михайловский сельсовет муниципального района Дуванский район Республики Башкортостан, утвержденные Советом сельского поселения Михайловский сельсовет муниципального района Дуванский район Республики Башкортостан    от 25 марта 2016 года за № 32земельного участка с кадастровым номером </w:t>
      </w:r>
      <w:r>
        <w:rPr>
          <w:rStyle w:val="Strong"/>
          <w:b w:val="false"/>
          <w:bCs w:val="false"/>
          <w:color w:val="000000"/>
          <w:sz w:val="26"/>
          <w:szCs w:val="26"/>
          <w:shd w:fill="FFFFFF" w:val="clear"/>
        </w:rPr>
        <w:t xml:space="preserve">02:21:000000:ЗУ2территория местоположение : РБ, Дуванский район, Михайловский с/с, с.Михайловка, </w:t>
      </w:r>
      <w:r>
        <w:rPr>
          <w:rStyle w:val="Strong"/>
          <w:b w:val="false"/>
          <w:bCs w:val="false"/>
          <w:color w:val="333333"/>
          <w:sz w:val="26"/>
          <w:szCs w:val="26"/>
          <w:shd w:fill="FFFFFF" w:val="clear"/>
        </w:rPr>
        <w:t xml:space="preserve"> (согласно прилагаемой схеме)  </w:t>
      </w:r>
    </w:p>
    <w:p>
      <w:pPr>
        <w:pStyle w:val="Normal"/>
        <w:jc w:val="both"/>
        <w:rPr>
          <w:sz w:val="26"/>
          <w:szCs w:val="26"/>
        </w:rPr>
      </w:pPr>
      <w:r>
        <w:rPr>
          <w:sz w:val="26"/>
          <w:szCs w:val="26"/>
        </w:rPr>
      </w:r>
    </w:p>
    <w:p>
      <w:pPr>
        <w:pStyle w:val="Normal"/>
        <w:ind w:firstLine="539"/>
        <w:jc w:val="both"/>
        <w:rPr>
          <w:sz w:val="26"/>
          <w:szCs w:val="26"/>
        </w:rPr>
      </w:pPr>
      <w:r>
        <w:rPr>
          <w:sz w:val="26"/>
          <w:szCs w:val="26"/>
        </w:rPr>
        <w:t>Публичные слушания прошли 21 декабря  2022  года  в 16 ч. 00 мин. по адресу: Республика Башкортостан, с. Михайловка ул. Коммунистическая дом №1, в здании администрации сельского поселения Михайловский сельсовет муниципального района Дуванский район Республики Башкортостан.</w:t>
      </w:r>
    </w:p>
    <w:p>
      <w:pPr>
        <w:pStyle w:val="Normal"/>
        <w:ind w:firstLine="539"/>
        <w:jc w:val="both"/>
        <w:rPr>
          <w:sz w:val="26"/>
          <w:szCs w:val="26"/>
        </w:rPr>
      </w:pPr>
      <w:r>
        <w:rPr>
          <w:sz w:val="26"/>
          <w:szCs w:val="26"/>
        </w:rPr>
        <w:t>В публичных слушаниях приняли участие: представители органов местного самоуправления, заинтересованные лица.</w:t>
      </w:r>
    </w:p>
    <w:p>
      <w:pPr>
        <w:pStyle w:val="Normal"/>
        <w:ind w:firstLine="540"/>
        <w:jc w:val="both"/>
        <w:rPr>
          <w:sz w:val="26"/>
          <w:szCs w:val="26"/>
        </w:rPr>
      </w:pPr>
      <w:r>
        <w:rPr>
          <w:sz w:val="26"/>
          <w:szCs w:val="26"/>
        </w:rPr>
        <w:t xml:space="preserve">По результатам публичных слушаний, комиссией сделано следующее </w:t>
      </w:r>
    </w:p>
    <w:p>
      <w:pPr>
        <w:pStyle w:val="Normal"/>
        <w:jc w:val="center"/>
        <w:rPr>
          <w:sz w:val="26"/>
          <w:szCs w:val="26"/>
        </w:rPr>
      </w:pPr>
      <w:r>
        <w:rPr>
          <w:sz w:val="26"/>
          <w:szCs w:val="26"/>
        </w:rPr>
        <w:t>ЗАКЛЮЧЕНИЕ:</w:t>
      </w:r>
    </w:p>
    <w:p>
      <w:pPr>
        <w:pStyle w:val="Normal"/>
        <w:jc w:val="both"/>
        <w:rPr>
          <w:sz w:val="26"/>
          <w:szCs w:val="26"/>
        </w:rPr>
      </w:pPr>
      <w:r>
        <w:rPr>
          <w:sz w:val="26"/>
          <w:szCs w:val="26"/>
        </w:rPr>
        <w:t xml:space="preserve">1. Публичные слушания по внесению изменений в  Правила землепользования    и  застройки  с. . Михайловка, с. Митрофановка, с. Ежовка, д. Новомихайловка, д. Игнашкино, д. Пичугино, д. Кошелевка сельского поселения Михайловский сельсовет  муниципального района  Дуванский район Республики Башкортостан   считать состоявшимися. </w:t>
      </w:r>
    </w:p>
    <w:p>
      <w:pPr>
        <w:pStyle w:val="Normal"/>
        <w:widowControl w:val="false"/>
        <w:jc w:val="both"/>
        <w:rPr>
          <w:sz w:val="26"/>
          <w:szCs w:val="26"/>
        </w:rPr>
      </w:pPr>
      <w:r>
        <w:rPr>
          <w:sz w:val="26"/>
          <w:szCs w:val="26"/>
        </w:rPr>
        <w:t>2.Предложение поизменению</w:t>
      </w:r>
      <w:r>
        <w:rPr>
          <w:rStyle w:val="Strong"/>
          <w:b w:val="false"/>
          <w:color w:val="000000"/>
          <w:sz w:val="26"/>
          <w:szCs w:val="26"/>
          <w:shd w:fill="FFFFFF" w:val="clear"/>
        </w:rPr>
        <w:t xml:space="preserve">  территориальной  зоны  земельного участка на территории сельского поселения Михайловский сельсовет муниципального района Дуванский район Республики Башкортостан территориальной зоны   земельного участка на территории сельского поселения Михайловский сельсовет муниципального района Дуванский район Республики Башкортостан  из  зоны  Р-2(зона рекрационного назначения) на С-2(зона сельскохозяйственного назначения ), территория местоположение : РБ, Дуванский район, Михайловский с/с, с.Михайловка,  (согласно прилагаемой схеме)  кадастровый номер 02:21:000000:ЗУ2 общая площадь  27024 кв.м.</w:t>
      </w:r>
      <w:r>
        <w:rPr>
          <w:sz w:val="26"/>
          <w:szCs w:val="26"/>
        </w:rPr>
        <w:t>- принять.</w:t>
      </w:r>
    </w:p>
    <w:p>
      <w:pPr>
        <w:pStyle w:val="Normal"/>
        <w:widowControl w:val="false"/>
        <w:jc w:val="both"/>
        <w:rPr>
          <w:bCs/>
          <w:sz w:val="26"/>
          <w:szCs w:val="26"/>
        </w:rPr>
      </w:pPr>
      <w:r>
        <w:rPr>
          <w:sz w:val="26"/>
          <w:szCs w:val="26"/>
        </w:rPr>
        <w:t>3.Протокол публичных слушаний разместить на официальном сайте администрации сельского поселения Михайловский сельсовет: http://sp-mihaylovka.ru/</w:t>
      </w:r>
      <w:r>
        <w:rPr>
          <w:color w:val="FF0000"/>
          <w:sz w:val="26"/>
          <w:szCs w:val="26"/>
        </w:rPr>
        <w:t>.</w:t>
      </w:r>
    </w:p>
    <w:p>
      <w:pPr>
        <w:pStyle w:val="Normal"/>
        <w:spacing w:beforeAutospacing="1" w:afterAutospacing="1"/>
        <w:jc w:val="both"/>
        <w:rPr>
          <w:sz w:val="26"/>
          <w:szCs w:val="26"/>
        </w:rPr>
      </w:pPr>
      <w:r>
        <w:rPr>
          <w:sz w:val="26"/>
          <w:szCs w:val="26"/>
        </w:rPr>
        <w:t>Председатель Комиссии                                                             А.М.Васильев</w:t>
      </w:r>
    </w:p>
    <w:p>
      <w:pPr>
        <w:pStyle w:val="Normal"/>
        <w:shd w:val="clear" w:fill="FFFFFF"/>
        <w:spacing w:lineRule="exact" w:line="317" w:beforeAutospacing="1" w:afterAutospacing="1"/>
        <w:ind w:left="485" w:hanging="0"/>
        <w:jc w:val="both"/>
        <w:rPr/>
      </w:pPr>
      <w:r>
        <w:rPr>
          <w:rStyle w:val="Strong"/>
          <w:rFonts w:cs="Times New Roman"/>
          <w:b w:val="false"/>
          <w:bCs w:val="false"/>
          <w:color w:val="000000"/>
          <w:spacing w:val="-2"/>
          <w:sz w:val="26"/>
          <w:szCs w:val="26"/>
        </w:rPr>
        <w:t>Секретарь Комиссии                                                                   в.М.Дьяконова</w:t>
      </w:r>
    </w:p>
    <w:p>
      <w:pPr>
        <w:pStyle w:val="Normal"/>
        <w:shd w:val="clear" w:fill="FFFFFF"/>
        <w:spacing w:lineRule="exact" w:line="317" w:beforeAutospacing="1" w:afterAutospacing="1"/>
        <w:ind w:left="485" w:hanging="0"/>
        <w:jc w:val="center"/>
        <w:rPr/>
      </w:pPr>
      <w:r>
        <w:rPr>
          <w:rStyle w:val="Strong"/>
          <w:rFonts w:cs="Times New Roman" w:ascii="Times New Roman,Bold" w:hAnsi="Times New Roman,Bold"/>
          <w:b/>
          <w:color w:val="000000"/>
          <w:spacing w:val="-2"/>
          <w:sz w:val="27"/>
          <w:szCs w:val="26"/>
        </w:rPr>
        <w:t>С</w:t>
      </w:r>
      <w:r>
        <w:rPr>
          <w:rFonts w:ascii="Times New Roman,Bold" w:hAnsi="Times New Roman,Bold"/>
          <w:b/>
          <w:sz w:val="27"/>
        </w:rPr>
        <w:t>хема расположения земельного участка или земельных участков на кадастровом  плане территории</w:t>
      </w:r>
    </w:p>
    <w:p>
      <w:pPr>
        <w:pStyle w:val="Normal"/>
        <w:shd w:val="clear" w:fill="FFFFFF"/>
        <w:spacing w:lineRule="exact" w:line="317" w:beforeAutospacing="1" w:afterAutospacing="1"/>
        <w:ind w:left="485" w:hanging="0"/>
        <w:jc w:val="center"/>
        <w:rPr>
          <w:rFonts w:ascii="Times New Roman,Bold" w:hAnsi="Times New Roman,Bold"/>
          <w:b/>
          <w:b/>
          <w:sz w:val="27"/>
        </w:rPr>
      </w:pPr>
      <w:r>
        <w:rPr/>
        <w:drawing>
          <wp:anchor behindDoc="0" distT="0" distB="0" distL="0" distR="0" simplePos="0" locked="0" layoutInCell="0" allowOverlap="1" relativeHeight="11">
            <wp:simplePos x="0" y="0"/>
            <wp:positionH relativeFrom="column">
              <wp:align>center</wp:align>
            </wp:positionH>
            <wp:positionV relativeFrom="paragraph">
              <wp:posOffset>635</wp:posOffset>
            </wp:positionV>
            <wp:extent cx="6120130" cy="8568055"/>
            <wp:effectExtent l="0" t="0" r="0" b="0"/>
            <wp:wrapSquare wrapText="largest"/>
            <wp:docPr id="12"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1" descr=""/>
                    <pic:cNvPicPr>
                      <a:picLocks noChangeAspect="1" noChangeArrowheads="1"/>
                    </pic:cNvPicPr>
                  </pic:nvPicPr>
                  <pic:blipFill>
                    <a:blip r:embed="rId7"/>
                    <a:stretch>
                      <a:fillRect/>
                    </a:stretch>
                  </pic:blipFill>
                  <pic:spPr bwMode="auto">
                    <a:xfrm>
                      <a:off x="0" y="0"/>
                      <a:ext cx="6120130" cy="8568055"/>
                    </a:xfrm>
                    <a:prstGeom prst="rect">
                      <a:avLst/>
                    </a:prstGeom>
                  </pic:spPr>
                </pic:pic>
              </a:graphicData>
            </a:graphic>
          </wp:anchor>
        </w:drawing>
      </w:r>
    </w:p>
    <w:sectPr>
      <w:type w:val="nextPage"/>
      <w:pgSz w:w="11906" w:h="16838"/>
      <w:pgMar w:left="1134" w:right="1134" w:gutter="0" w:header="0" w:top="624" w:footer="0" w:bottom="346"/>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Times New Roman">
    <w:charset w:val="cc"/>
    <w:family w:val="roman"/>
    <w:pitch w:val="variable"/>
  </w:font>
  <w:font w:name="Arial New Bash">
    <w:charset w:val="cc"/>
    <w:family w:val="roman"/>
    <w:pitch w:val="variable"/>
  </w:font>
  <w:font w:name="Calibri">
    <w:charset w:val="cc"/>
    <w:family w:val="roman"/>
    <w:pitch w:val="variable"/>
  </w:font>
  <w:font w:name="Tahoma">
    <w:charset w:val="cc"/>
    <w:family w:val="roman"/>
    <w:pitch w:val="variable"/>
  </w:font>
  <w:font w:name="Arial">
    <w:charset w:val="cc"/>
    <w:family w:val="roman"/>
    <w:pitch w:val="variable"/>
  </w:font>
  <w:font w:name="Courier New">
    <w:charset w:val="cc"/>
    <w:family w:val="roman"/>
    <w:pitch w:val="variable"/>
  </w:font>
  <w:font w:name="Liberation Sans">
    <w:altName w:val="Arial"/>
    <w:charset w:val="cc"/>
    <w:family w:val="roman"/>
    <w:pitch w:val="variable"/>
  </w:font>
  <w:font w:name="Times Cyr Bash Normal">
    <w:charset w:val="cc"/>
    <w:family w:val="roman"/>
    <w:pitch w:val="variable"/>
  </w:font>
  <w:font w:name="Times New Roman">
    <w:altName w:val="Bold"/>
    <w:charset w:val="cc"/>
    <w:family w:val="roman"/>
    <w:pitch w:val="variable"/>
  </w:font>
</w:fonts>
</file>

<file path=word/settings.xml><?xml version="1.0" encoding="utf-8"?>
<w:settings xmlns:w="http://schemas.openxmlformats.org/wordprocessingml/2006/main">
  <w:zoom w:percent="100"/>
  <w:embedSystemFonts/>
  <w:defaultTabStop w:val="708"/>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ru-RU" w:eastAsia="ru-RU" w:bidi="ar-SA"/>
      </w:rPr>
    </w:rPrDefault>
    <w:pPrDefault>
      <w:pPr>
        <w:suppressAutoHyphens w:val="true"/>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uiPriority="9"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HTML Top of Form" w:uiPriority="99"/>
    <w:lsdException w:name="HTML Bottom of Form" w:uiPriority="99"/>
    <w:lsdException w:name="No List" w:uiPriority="99"/>
    <w:lsdException w:name="Balloon Text" w:uiPriority="99"/>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atentStyles>
  <w:style w:type="paragraph" w:styleId="Normal" w:default="1">
    <w:name w:val="Normal"/>
    <w:qFormat/>
    <w:rsid w:val="001f368e"/>
    <w:pPr>
      <w:widowControl/>
      <w:suppressAutoHyphens w:val="true"/>
      <w:bidi w:val="0"/>
      <w:spacing w:before="0" w:after="0"/>
      <w:jc w:val="left"/>
    </w:pPr>
    <w:rPr>
      <w:rFonts w:ascii="Times New Roman" w:hAnsi="Times New Roman" w:eastAsia="Times New Roman" w:cs="Times New Roman"/>
      <w:color w:val="auto"/>
      <w:kern w:val="0"/>
      <w:sz w:val="20"/>
      <w:szCs w:val="20"/>
      <w:lang w:val="ru-RU" w:eastAsia="ru-RU" w:bidi="ar-SA"/>
    </w:rPr>
  </w:style>
  <w:style w:type="paragraph" w:styleId="1">
    <w:name w:val="Heading 1"/>
    <w:basedOn w:val="Normal"/>
    <w:next w:val="Normal"/>
    <w:qFormat/>
    <w:rsid w:val="001f368e"/>
    <w:pPr>
      <w:keepNext w:val="true"/>
      <w:ind w:left="-426" w:hanging="0"/>
      <w:jc w:val="right"/>
      <w:outlineLvl w:val="0"/>
    </w:pPr>
    <w:rPr>
      <w:sz w:val="28"/>
    </w:rPr>
  </w:style>
  <w:style w:type="paragraph" w:styleId="2">
    <w:name w:val="Heading 2"/>
    <w:basedOn w:val="Normal"/>
    <w:next w:val="Normal"/>
    <w:qFormat/>
    <w:rsid w:val="001f368e"/>
    <w:pPr>
      <w:keepNext w:val="true"/>
      <w:jc w:val="center"/>
      <w:outlineLvl w:val="1"/>
    </w:pPr>
    <w:rPr>
      <w:i/>
      <w:sz w:val="24"/>
    </w:rPr>
  </w:style>
  <w:style w:type="paragraph" w:styleId="3">
    <w:name w:val="Heading 3"/>
    <w:basedOn w:val="Normal"/>
    <w:next w:val="Normal"/>
    <w:qFormat/>
    <w:rsid w:val="001f368e"/>
    <w:pPr>
      <w:keepNext w:val="true"/>
      <w:ind w:left="-426" w:firstLine="710"/>
      <w:jc w:val="both"/>
      <w:outlineLvl w:val="2"/>
    </w:pPr>
    <w:rPr>
      <w:rFonts w:ascii="Arial New Bash" w:hAnsi="Arial New Bash"/>
      <w:sz w:val="28"/>
    </w:rPr>
  </w:style>
  <w:style w:type="paragraph" w:styleId="4">
    <w:name w:val="Heading 4"/>
    <w:basedOn w:val="Normal"/>
    <w:next w:val="Normal"/>
    <w:qFormat/>
    <w:rsid w:val="001f368e"/>
    <w:pPr>
      <w:keepNext w:val="true"/>
      <w:jc w:val="center"/>
      <w:outlineLvl w:val="3"/>
    </w:pPr>
    <w:rPr>
      <w:sz w:val="28"/>
    </w:rPr>
  </w:style>
  <w:style w:type="paragraph" w:styleId="5">
    <w:name w:val="Heading 5"/>
    <w:basedOn w:val="Normal"/>
    <w:next w:val="Normal"/>
    <w:qFormat/>
    <w:rsid w:val="001f368e"/>
    <w:pPr>
      <w:keepNext w:val="true"/>
      <w:ind w:firstLine="567"/>
      <w:outlineLvl w:val="4"/>
    </w:pPr>
    <w:rPr>
      <w:sz w:val="28"/>
    </w:rPr>
  </w:style>
  <w:style w:type="paragraph" w:styleId="6">
    <w:name w:val="Heading 6"/>
    <w:basedOn w:val="Normal"/>
    <w:next w:val="Normal"/>
    <w:link w:val="61"/>
    <w:uiPriority w:val="9"/>
    <w:semiHidden/>
    <w:unhideWhenUsed/>
    <w:qFormat/>
    <w:rsid w:val="00cc044b"/>
    <w:pPr>
      <w:spacing w:before="240" w:after="60"/>
      <w:outlineLvl w:val="5"/>
    </w:pPr>
    <w:rPr>
      <w:rFonts w:ascii="Calibri" w:hAnsi="Calibri"/>
      <w:b/>
      <w:bCs/>
      <w:sz w:val="22"/>
      <w:szCs w:val="22"/>
    </w:rPr>
  </w:style>
  <w:style w:type="character" w:styleId="DefaultParagraphFont" w:default="1">
    <w:name w:val="Default Paragraph Font"/>
    <w:uiPriority w:val="1"/>
    <w:semiHidden/>
    <w:unhideWhenUsed/>
    <w:qFormat/>
    <w:rPr/>
  </w:style>
  <w:style w:type="character" w:styleId="31" w:customStyle="1">
    <w:name w:val="Основной текст с отступом 3 Знак"/>
    <w:link w:val="BodyTextIndent3"/>
    <w:qFormat/>
    <w:rsid w:val="00e924e6"/>
    <w:rPr>
      <w:sz w:val="28"/>
    </w:rPr>
  </w:style>
  <w:style w:type="character" w:styleId="0pt" w:customStyle="1">
    <w:name w:val="Основной текст + Интервал 0 pt"/>
    <w:qFormat/>
    <w:rsid w:val="007a238e"/>
    <w:rPr>
      <w:rFonts w:ascii="Times New Roman" w:hAnsi="Times New Roman" w:eastAsia="Times New Roman" w:cs="Times New Roman"/>
      <w:color w:val="000000"/>
      <w:spacing w:val="7"/>
      <w:w w:val="100"/>
      <w:sz w:val="20"/>
      <w:szCs w:val="20"/>
      <w:shd w:fill="FFFFFF" w:val="clear"/>
      <w:lang w:val="ru-RU"/>
    </w:rPr>
  </w:style>
  <w:style w:type="character" w:styleId="Style8" w:customStyle="1">
    <w:name w:val="Текст выноски Знак"/>
    <w:basedOn w:val="DefaultParagraphFont"/>
    <w:link w:val="BalloonText"/>
    <w:uiPriority w:val="99"/>
    <w:qFormat/>
    <w:rsid w:val="00df11c4"/>
    <w:rPr>
      <w:rFonts w:ascii="Tahoma" w:hAnsi="Tahoma" w:cs="Tahoma"/>
      <w:sz w:val="16"/>
      <w:szCs w:val="16"/>
    </w:rPr>
  </w:style>
  <w:style w:type="character" w:styleId="Strong">
    <w:name w:val="Strong"/>
    <w:basedOn w:val="DefaultParagraphFont"/>
    <w:uiPriority w:val="22"/>
    <w:qFormat/>
    <w:rsid w:val="00c90436"/>
    <w:rPr>
      <w:b/>
      <w:bCs/>
    </w:rPr>
  </w:style>
  <w:style w:type="character" w:styleId="Style9">
    <w:name w:val="Интернет-ссылка"/>
    <w:rsid w:val="00c90436"/>
    <w:rPr>
      <w:color w:val="0000FF"/>
      <w:u w:val="single"/>
    </w:rPr>
  </w:style>
  <w:style w:type="character" w:styleId="Style10" w:customStyle="1">
    <w:name w:val="Основной текст Знак"/>
    <w:qFormat/>
    <w:rsid w:val="00882b61"/>
    <w:rPr>
      <w:sz w:val="24"/>
    </w:rPr>
  </w:style>
  <w:style w:type="character" w:styleId="Style11" w:customStyle="1">
    <w:name w:val="Верхний колонтитул Знак"/>
    <w:basedOn w:val="DefaultParagraphFont"/>
    <w:uiPriority w:val="99"/>
    <w:qFormat/>
    <w:rsid w:val="00c82ae5"/>
    <w:rPr/>
  </w:style>
  <w:style w:type="character" w:styleId="C0" w:customStyle="1">
    <w:name w:val="c0"/>
    <w:basedOn w:val="DefaultParagraphFont"/>
    <w:qFormat/>
    <w:rsid w:val="00c82ae5"/>
    <w:rPr/>
  </w:style>
  <w:style w:type="character" w:styleId="21" w:customStyle="1">
    <w:name w:val="Основной текст с отступом 2 Знак"/>
    <w:basedOn w:val="DefaultParagraphFont"/>
    <w:link w:val="BodyTextIndent2"/>
    <w:qFormat/>
    <w:rsid w:val="003d3a91"/>
    <w:rPr>
      <w:sz w:val="28"/>
    </w:rPr>
  </w:style>
  <w:style w:type="character" w:styleId="Style12" w:customStyle="1">
    <w:name w:val="Название Знак"/>
    <w:basedOn w:val="DefaultParagraphFont"/>
    <w:qFormat/>
    <w:rsid w:val="002f3218"/>
    <w:rPr>
      <w:b/>
      <w:bCs/>
      <w:sz w:val="28"/>
      <w:szCs w:val="24"/>
    </w:rPr>
  </w:style>
  <w:style w:type="character" w:styleId="61" w:customStyle="1">
    <w:name w:val="Заголовок 6 Знак"/>
    <w:basedOn w:val="DefaultParagraphFont"/>
    <w:uiPriority w:val="9"/>
    <w:semiHidden/>
    <w:qFormat/>
    <w:rsid w:val="00cc044b"/>
    <w:rPr>
      <w:rFonts w:ascii="Calibri" w:hAnsi="Calibri"/>
      <w:b/>
      <w:bCs/>
      <w:sz w:val="22"/>
      <w:szCs w:val="22"/>
    </w:rPr>
  </w:style>
  <w:style w:type="character" w:styleId="Z" w:customStyle="1">
    <w:name w:val="z-Начало формы Знак"/>
    <w:basedOn w:val="DefaultParagraphFont"/>
    <w:link w:val="HTMLTopofForm"/>
    <w:uiPriority w:val="99"/>
    <w:qFormat/>
    <w:rsid w:val="00cc044b"/>
    <w:rPr>
      <w:rFonts w:ascii="Arial" w:hAnsi="Arial"/>
      <w:vanish/>
      <w:sz w:val="16"/>
      <w:szCs w:val="16"/>
    </w:rPr>
  </w:style>
  <w:style w:type="character" w:styleId="Z1" w:customStyle="1">
    <w:name w:val="z-Конец формы Знак"/>
    <w:basedOn w:val="DefaultParagraphFont"/>
    <w:link w:val="HTMLBottomofForm"/>
    <w:uiPriority w:val="99"/>
    <w:qFormat/>
    <w:rsid w:val="00cc044b"/>
    <w:rPr>
      <w:rFonts w:ascii="Arial" w:hAnsi="Arial"/>
      <w:vanish/>
      <w:sz w:val="16"/>
      <w:szCs w:val="16"/>
    </w:rPr>
  </w:style>
  <w:style w:type="character" w:styleId="Style13" w:customStyle="1">
    <w:name w:val="Гипертекстовая ссылка"/>
    <w:uiPriority w:val="99"/>
    <w:qFormat/>
    <w:rsid w:val="00cc044b"/>
    <w:rPr>
      <w:b w:val="false"/>
      <w:bCs w:val="false"/>
      <w:color w:val="106BBE"/>
    </w:rPr>
  </w:style>
  <w:style w:type="character" w:styleId="Appleconvertedspace" w:customStyle="1">
    <w:name w:val="apple-converted-space"/>
    <w:basedOn w:val="DefaultParagraphFont"/>
    <w:qFormat/>
    <w:rsid w:val="00de05d2"/>
    <w:rPr/>
  </w:style>
  <w:style w:type="character" w:styleId="Style14" w:customStyle="1">
    <w:name w:val="Нижний колонтитул Знак"/>
    <w:basedOn w:val="DefaultParagraphFont"/>
    <w:uiPriority w:val="99"/>
    <w:qFormat/>
    <w:rsid w:val="00de05d2"/>
    <w:rPr/>
  </w:style>
  <w:style w:type="character" w:styleId="HTML" w:customStyle="1">
    <w:name w:val="Стандартный HTML Знак"/>
    <w:basedOn w:val="DefaultParagraphFont"/>
    <w:link w:val="HTMLPreformatted"/>
    <w:qFormat/>
    <w:rsid w:val="00a83c0b"/>
    <w:rPr>
      <w:rFonts w:ascii="Courier New" w:hAnsi="Courier New"/>
    </w:rPr>
  </w:style>
  <w:style w:type="paragraph" w:styleId="Style15">
    <w:name w:val="Заголовок"/>
    <w:basedOn w:val="Normal"/>
    <w:next w:val="Style16"/>
    <w:qFormat/>
    <w:pPr>
      <w:keepNext w:val="true"/>
      <w:spacing w:before="240" w:after="120"/>
    </w:pPr>
    <w:rPr>
      <w:rFonts w:ascii="Liberation Sans" w:hAnsi="Liberation Sans" w:eastAsia="Microsoft YaHei" w:cs="Mangal"/>
      <w:sz w:val="28"/>
      <w:szCs w:val="28"/>
    </w:rPr>
  </w:style>
  <w:style w:type="paragraph" w:styleId="Style16">
    <w:name w:val="Body Text"/>
    <w:basedOn w:val="Normal"/>
    <w:link w:val="Style10"/>
    <w:rsid w:val="001f368e"/>
    <w:pPr/>
    <w:rPr>
      <w:sz w:val="24"/>
    </w:rPr>
  </w:style>
  <w:style w:type="paragraph" w:styleId="Style17">
    <w:name w:val="List"/>
    <w:basedOn w:val="Style16"/>
    <w:pPr/>
    <w:rPr>
      <w:rFonts w:cs="Mangal"/>
    </w:rPr>
  </w:style>
  <w:style w:type="paragraph" w:styleId="Style18">
    <w:name w:val="Caption"/>
    <w:basedOn w:val="Normal"/>
    <w:qFormat/>
    <w:pPr>
      <w:suppressLineNumbers/>
      <w:spacing w:before="120" w:after="120"/>
    </w:pPr>
    <w:rPr>
      <w:rFonts w:cs="Mangal"/>
      <w:i/>
      <w:iCs/>
      <w:sz w:val="24"/>
      <w:szCs w:val="24"/>
    </w:rPr>
  </w:style>
  <w:style w:type="paragraph" w:styleId="Style19">
    <w:name w:val="Указатель"/>
    <w:basedOn w:val="Normal"/>
    <w:qFormat/>
    <w:pPr>
      <w:suppressLineNumbers/>
    </w:pPr>
    <w:rPr>
      <w:rFonts w:cs="Mangal"/>
      <w:lang w:val="zxx" w:eastAsia="zxx" w:bidi="zxx"/>
    </w:rPr>
  </w:style>
  <w:style w:type="paragraph" w:styleId="Style20">
    <w:name w:val="Колонтитул"/>
    <w:basedOn w:val="Normal"/>
    <w:qFormat/>
    <w:pPr/>
    <w:rPr/>
  </w:style>
  <w:style w:type="paragraph" w:styleId="Style21">
    <w:name w:val="Header"/>
    <w:basedOn w:val="Normal"/>
    <w:link w:val="Style11"/>
    <w:uiPriority w:val="99"/>
    <w:rsid w:val="001f368e"/>
    <w:pPr>
      <w:tabs>
        <w:tab w:val="clear" w:pos="708"/>
        <w:tab w:val="center" w:pos="4153" w:leader="none"/>
        <w:tab w:val="right" w:pos="8306" w:leader="none"/>
      </w:tabs>
    </w:pPr>
    <w:rPr/>
  </w:style>
  <w:style w:type="paragraph" w:styleId="Style22">
    <w:name w:val="Footer"/>
    <w:basedOn w:val="Normal"/>
    <w:link w:val="Style14"/>
    <w:uiPriority w:val="99"/>
    <w:rsid w:val="001f368e"/>
    <w:pPr>
      <w:tabs>
        <w:tab w:val="clear" w:pos="708"/>
        <w:tab w:val="center" w:pos="4153" w:leader="none"/>
        <w:tab w:val="right" w:pos="8306" w:leader="none"/>
      </w:tabs>
    </w:pPr>
    <w:rPr/>
  </w:style>
  <w:style w:type="paragraph" w:styleId="Style23">
    <w:name w:val="Body Text Indent"/>
    <w:basedOn w:val="Normal"/>
    <w:rsid w:val="001f368e"/>
    <w:pPr>
      <w:ind w:left="-426" w:hanging="0"/>
      <w:jc w:val="both"/>
    </w:pPr>
    <w:rPr>
      <w:sz w:val="28"/>
    </w:rPr>
  </w:style>
  <w:style w:type="paragraph" w:styleId="BodyTextIndent2">
    <w:name w:val="Body Text Indent 2"/>
    <w:basedOn w:val="Normal"/>
    <w:link w:val="21"/>
    <w:qFormat/>
    <w:rsid w:val="001f368e"/>
    <w:pPr>
      <w:ind w:left="567" w:hanging="0"/>
    </w:pPr>
    <w:rPr>
      <w:sz w:val="28"/>
    </w:rPr>
  </w:style>
  <w:style w:type="paragraph" w:styleId="BodyText2">
    <w:name w:val="Body Text 2"/>
    <w:basedOn w:val="Normal"/>
    <w:qFormat/>
    <w:rsid w:val="001f368e"/>
    <w:pPr>
      <w:jc w:val="center"/>
    </w:pPr>
    <w:rPr>
      <w:rFonts w:ascii="Arial New Bash" w:hAnsi="Arial New Bash"/>
      <w:sz w:val="24"/>
    </w:rPr>
  </w:style>
  <w:style w:type="paragraph" w:styleId="BodyText3">
    <w:name w:val="Body Text 3"/>
    <w:basedOn w:val="Normal"/>
    <w:qFormat/>
    <w:rsid w:val="001f368e"/>
    <w:pPr>
      <w:jc w:val="center"/>
    </w:pPr>
    <w:rPr>
      <w:rFonts w:ascii="Arial New Bash" w:hAnsi="Arial New Bash"/>
    </w:rPr>
  </w:style>
  <w:style w:type="paragraph" w:styleId="BodyTextIndent3">
    <w:name w:val="Body Text Indent 3"/>
    <w:basedOn w:val="Normal"/>
    <w:link w:val="31"/>
    <w:qFormat/>
    <w:rsid w:val="001f368e"/>
    <w:pPr>
      <w:ind w:firstLine="567"/>
    </w:pPr>
    <w:rPr>
      <w:sz w:val="28"/>
    </w:rPr>
  </w:style>
  <w:style w:type="paragraph" w:styleId="ListParagraph">
    <w:name w:val="List Paragraph"/>
    <w:basedOn w:val="Normal"/>
    <w:uiPriority w:val="34"/>
    <w:qFormat/>
    <w:rsid w:val="004b5a41"/>
    <w:pPr>
      <w:spacing w:lineRule="auto" w:line="276" w:before="0" w:after="200"/>
      <w:ind w:left="720" w:hanging="0"/>
      <w:contextualSpacing/>
    </w:pPr>
    <w:rPr>
      <w:rFonts w:ascii="Calibri" w:hAnsi="Calibri" w:eastAsia="Calibri"/>
      <w:sz w:val="22"/>
      <w:szCs w:val="22"/>
      <w:lang w:eastAsia="en-US"/>
    </w:rPr>
  </w:style>
  <w:style w:type="paragraph" w:styleId="BalloonText">
    <w:name w:val="Balloon Text"/>
    <w:basedOn w:val="Normal"/>
    <w:link w:val="Style8"/>
    <w:uiPriority w:val="99"/>
    <w:qFormat/>
    <w:rsid w:val="00df11c4"/>
    <w:pPr/>
    <w:rPr>
      <w:rFonts w:ascii="Tahoma" w:hAnsi="Tahoma" w:cs="Tahoma"/>
      <w:sz w:val="16"/>
      <w:szCs w:val="16"/>
    </w:rPr>
  </w:style>
  <w:style w:type="paragraph" w:styleId="NoSpacing">
    <w:name w:val="No Spacing"/>
    <w:uiPriority w:val="1"/>
    <w:qFormat/>
    <w:rsid w:val="00c90436"/>
    <w:pPr>
      <w:widowControl/>
      <w:suppressAutoHyphens w:val="true"/>
      <w:bidi w:val="0"/>
      <w:spacing w:before="0" w:after="0"/>
      <w:jc w:val="left"/>
    </w:pPr>
    <w:rPr>
      <w:rFonts w:ascii="Calibri" w:hAnsi="Calibri" w:eastAsia="Calibri" w:cs="" w:asciiTheme="minorHAnsi" w:cstheme="minorBidi" w:eastAsiaTheme="minorHAnsi" w:hAnsiTheme="minorHAnsi"/>
      <w:color w:val="auto"/>
      <w:kern w:val="0"/>
      <w:sz w:val="22"/>
      <w:szCs w:val="22"/>
      <w:lang w:val="ru-RU" w:eastAsia="en-US" w:bidi="ar-SA"/>
    </w:rPr>
  </w:style>
  <w:style w:type="paragraph" w:styleId="ConsPlusTitle" w:customStyle="1">
    <w:name w:val="ConsPlusTitle"/>
    <w:qFormat/>
    <w:rsid w:val="00c90436"/>
    <w:pPr>
      <w:widowControl w:val="false"/>
      <w:suppressAutoHyphens w:val="true"/>
      <w:bidi w:val="0"/>
      <w:spacing w:before="0" w:after="0"/>
      <w:jc w:val="left"/>
    </w:pPr>
    <w:rPr>
      <w:rFonts w:ascii="Tahoma" w:hAnsi="Tahoma" w:eastAsia="Times New Roman" w:cs="Tahoma"/>
      <w:b/>
      <w:bCs/>
      <w:color w:val="auto"/>
      <w:kern w:val="0"/>
      <w:sz w:val="18"/>
      <w:szCs w:val="18"/>
      <w:lang w:val="ru-RU" w:eastAsia="ru-RU" w:bidi="ar-SA"/>
    </w:rPr>
  </w:style>
  <w:style w:type="paragraph" w:styleId="ConsPlusNormal" w:customStyle="1">
    <w:name w:val="ConsPlusNormal"/>
    <w:qFormat/>
    <w:rsid w:val="00c90436"/>
    <w:pPr>
      <w:widowControl w:val="false"/>
      <w:suppressAutoHyphens w:val="true"/>
      <w:bidi w:val="0"/>
      <w:spacing w:before="0" w:after="0"/>
      <w:ind w:firstLine="720"/>
      <w:jc w:val="left"/>
    </w:pPr>
    <w:rPr>
      <w:rFonts w:ascii="Arial" w:hAnsi="Arial" w:eastAsia="Times New Roman" w:cs="Arial"/>
      <w:color w:val="auto"/>
      <w:kern w:val="0"/>
      <w:sz w:val="20"/>
      <w:szCs w:val="20"/>
      <w:lang w:val="ru-RU" w:eastAsia="ru-RU" w:bidi="ar-SA"/>
    </w:rPr>
  </w:style>
  <w:style w:type="paragraph" w:styleId="ConsPlusNonformat" w:customStyle="1">
    <w:name w:val="ConsPlusNonformat"/>
    <w:qFormat/>
    <w:rsid w:val="00c90436"/>
    <w:pPr>
      <w:widowControl w:val="false"/>
      <w:suppressAutoHyphens w:val="true"/>
      <w:bidi w:val="0"/>
      <w:spacing w:before="0" w:after="0"/>
      <w:jc w:val="left"/>
    </w:pPr>
    <w:rPr>
      <w:rFonts w:ascii="Courier New" w:hAnsi="Courier New" w:eastAsia="MS Mincho" w:cs="Courier New"/>
      <w:color w:val="auto"/>
      <w:kern w:val="0"/>
      <w:sz w:val="20"/>
      <w:szCs w:val="20"/>
      <w:lang w:val="ru-RU" w:eastAsia="ja-JP" w:bidi="ar-SA"/>
    </w:rPr>
  </w:style>
  <w:style w:type="paragraph" w:styleId="ConsTitle" w:customStyle="1">
    <w:name w:val="ConsTitle"/>
    <w:qFormat/>
    <w:rsid w:val="00ab4335"/>
    <w:pPr>
      <w:widowControl w:val="false"/>
      <w:suppressAutoHyphens w:val="true"/>
      <w:bidi w:val="0"/>
      <w:spacing w:before="0" w:after="0"/>
      <w:ind w:right="19772" w:hanging="0"/>
      <w:jc w:val="left"/>
    </w:pPr>
    <w:rPr>
      <w:rFonts w:ascii="Arial" w:hAnsi="Arial" w:eastAsia="Times New Roman" w:cs="Arial"/>
      <w:b/>
      <w:bCs/>
      <w:color w:val="auto"/>
      <w:kern w:val="0"/>
      <w:sz w:val="16"/>
      <w:szCs w:val="16"/>
      <w:lang w:val="ru-RU" w:eastAsia="ru-RU" w:bidi="ar-SA"/>
    </w:rPr>
  </w:style>
  <w:style w:type="paragraph" w:styleId="ConsNonformat" w:customStyle="1">
    <w:name w:val="ConsNonformat"/>
    <w:qFormat/>
    <w:rsid w:val="00ab4335"/>
    <w:pPr>
      <w:widowControl w:val="false"/>
      <w:suppressAutoHyphens w:val="true"/>
      <w:bidi w:val="0"/>
      <w:spacing w:before="0" w:after="0"/>
      <w:jc w:val="left"/>
    </w:pPr>
    <w:rPr>
      <w:rFonts w:ascii="Courier New" w:hAnsi="Courier New" w:eastAsia="Times New Roman" w:cs="Courier New"/>
      <w:color w:val="auto"/>
      <w:kern w:val="0"/>
      <w:sz w:val="20"/>
      <w:szCs w:val="20"/>
      <w:lang w:val="ru-RU" w:eastAsia="ru-RU" w:bidi="ar-SA"/>
    </w:rPr>
  </w:style>
  <w:style w:type="paragraph" w:styleId="Alignjustify" w:customStyle="1">
    <w:name w:val="align-justify"/>
    <w:basedOn w:val="Normal"/>
    <w:qFormat/>
    <w:rsid w:val="00c82ae5"/>
    <w:pPr>
      <w:spacing w:beforeAutospacing="1" w:afterAutospacing="1"/>
    </w:pPr>
    <w:rPr>
      <w:sz w:val="24"/>
      <w:szCs w:val="24"/>
    </w:rPr>
  </w:style>
  <w:style w:type="paragraph" w:styleId="C2" w:customStyle="1">
    <w:name w:val="c2"/>
    <w:basedOn w:val="Normal"/>
    <w:qFormat/>
    <w:rsid w:val="00c82ae5"/>
    <w:pPr>
      <w:spacing w:beforeAutospacing="1" w:afterAutospacing="1"/>
    </w:pPr>
    <w:rPr>
      <w:sz w:val="24"/>
      <w:szCs w:val="24"/>
    </w:rPr>
  </w:style>
  <w:style w:type="paragraph" w:styleId="Style24">
    <w:name w:val="Title"/>
    <w:basedOn w:val="Normal"/>
    <w:link w:val="Style12"/>
    <w:qFormat/>
    <w:rsid w:val="002f3218"/>
    <w:pPr>
      <w:jc w:val="center"/>
    </w:pPr>
    <w:rPr>
      <w:b/>
      <w:bCs/>
      <w:sz w:val="28"/>
      <w:szCs w:val="24"/>
    </w:rPr>
  </w:style>
  <w:style w:type="paragraph" w:styleId="Caption">
    <w:name w:val="caption"/>
    <w:basedOn w:val="Normal"/>
    <w:qFormat/>
    <w:rsid w:val="0066729f"/>
    <w:pPr>
      <w:pBdr>
        <w:top w:val="thinThickSmallGap" w:sz="24" w:space="1" w:color="000000"/>
      </w:pBdr>
      <w:ind w:left="-851" w:right="-341" w:hanging="0"/>
      <w:jc w:val="center"/>
    </w:pPr>
    <w:rPr>
      <w:b/>
      <w:sz w:val="36"/>
    </w:rPr>
  </w:style>
  <w:style w:type="paragraph" w:styleId="HTMLTopofForm">
    <w:name w:val="HTML Top of Form"/>
    <w:basedOn w:val="Normal"/>
    <w:next w:val="Normal"/>
    <w:link w:val="Z"/>
    <w:uiPriority w:val="99"/>
    <w:unhideWhenUsed/>
    <w:qFormat/>
    <w:rsid w:val="00cc044b"/>
    <w:pPr>
      <w:pBdr>
        <w:bottom w:val="single" w:sz="6" w:space="1" w:color="000000"/>
      </w:pBdr>
      <w:jc w:val="center"/>
    </w:pPr>
    <w:rPr>
      <w:rFonts w:ascii="Arial" w:hAnsi="Arial"/>
      <w:vanish/>
      <w:sz w:val="16"/>
      <w:szCs w:val="16"/>
    </w:rPr>
  </w:style>
  <w:style w:type="paragraph" w:styleId="HTMLBottomofForm">
    <w:name w:val="HTML Bottom of Form"/>
    <w:basedOn w:val="Normal"/>
    <w:next w:val="Normal"/>
    <w:link w:val="Z1"/>
    <w:uiPriority w:val="99"/>
    <w:unhideWhenUsed/>
    <w:qFormat/>
    <w:rsid w:val="00cc044b"/>
    <w:pPr>
      <w:pBdr>
        <w:top w:val="single" w:sz="6" w:space="1" w:color="000000"/>
      </w:pBdr>
      <w:jc w:val="center"/>
    </w:pPr>
    <w:rPr>
      <w:rFonts w:ascii="Arial" w:hAnsi="Arial"/>
      <w:vanish/>
      <w:sz w:val="16"/>
      <w:szCs w:val="16"/>
    </w:rPr>
  </w:style>
  <w:style w:type="paragraph" w:styleId="HTMLPreformatted">
    <w:name w:val="HTML Preformatted"/>
    <w:basedOn w:val="Normal"/>
    <w:link w:val="HTML"/>
    <w:qFormat/>
    <w:rsid w:val="00a83c0b"/>
    <w:pP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pPr>
    <w:rPr>
      <w:rFonts w:ascii="Courier New" w:hAnsi="Courier New"/>
    </w:rPr>
  </w:style>
  <w:style w:type="paragraph" w:styleId="NormalWeb">
    <w:name w:val="Normal (Web)"/>
    <w:basedOn w:val="Normal"/>
    <w:unhideWhenUsed/>
    <w:qFormat/>
    <w:rsid w:val="00191f00"/>
    <w:pPr>
      <w:spacing w:before="0" w:after="240"/>
    </w:pPr>
    <w:rPr>
      <w:sz w:val="24"/>
      <w:szCs w:val="24"/>
    </w:rPr>
  </w:style>
  <w:style w:type="paragraph" w:styleId="FORMATTEXT" w:customStyle="1">
    <w:name w:val=".FORMATTEXT"/>
    <w:uiPriority w:val="99"/>
    <w:qFormat/>
    <w:rsid w:val="00ff3e46"/>
    <w:pPr>
      <w:widowControl w:val="false"/>
      <w:suppressAutoHyphens w:val="true"/>
      <w:bidi w:val="0"/>
      <w:spacing w:before="0" w:after="0"/>
      <w:jc w:val="left"/>
    </w:pPr>
    <w:rPr>
      <w:rFonts w:ascii="Times New Roman" w:hAnsi="Times New Roman" w:eastAsia="Times New Roman" w:cs="Times New Roman"/>
      <w:color w:val="auto"/>
      <w:kern w:val="0"/>
      <w:sz w:val="24"/>
      <w:szCs w:val="24"/>
      <w:lang w:val="ru-RU" w:eastAsia="ru-RU" w:bidi="ar-SA"/>
    </w:rPr>
  </w:style>
  <w:style w:type="paragraph" w:styleId="Style25">
    <w:name w:val="Содержимое врезки"/>
    <w:basedOn w:val="Normal"/>
    <w:qFormat/>
    <w:pPr/>
    <w:rPr/>
  </w:style>
  <w:style w:type="numbering" w:styleId="NoList" w:default="1">
    <w:name w:val="No List"/>
    <w:uiPriority w:val="99"/>
    <w:semiHidden/>
    <w:unhideWhenUsed/>
    <w:qFormat/>
  </w:style>
  <w:style w:type="table" w:default="1" w:styleId="a1">
    <w:name w:val="Normal Table"/>
    <w:uiPriority w:val="99"/>
    <w:semiHidden/>
    <w:unhideWhenUsed/>
    <w:qFormat/>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wmf"/><Relationship Id="rId4" Type="http://schemas.openxmlformats.org/officeDocument/2006/relationships/image" Target="media/image2.wmf"/><Relationship Id="rId5" Type="http://schemas.openxmlformats.org/officeDocument/2006/relationships/image" Target="media/image3.wmf"/><Relationship Id="rId6" Type="http://schemas.openxmlformats.org/officeDocument/2006/relationships/image" Target="media/image3.wmf"/><Relationship Id="rId7" Type="http://schemas.openxmlformats.org/officeDocument/2006/relationships/image" Target="media/image4.png"/><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Relationship Id="rId11"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ACCB89-DE0F-490D-A6C2-D2E5DE2D96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титул.doc.dot</Template>
  <TotalTime>34</TotalTime>
  <Application>LibreOffice/7.3.2.2$Windows_x86 LibreOffice_project/49f2b1bff42cfccbd8f788c8dc32c1c309559be0</Application>
  <AppVersion>15.0000</AppVersion>
  <Pages>6</Pages>
  <Words>1346</Words>
  <Characters>10444</Characters>
  <CharactersWithSpaces>12154</CharactersWithSpaces>
  <Paragraphs>60</Paragraphs>
  <Company>КУМС</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2022-03-29T11:13:00Z</dcterms:created>
  <dc:creator>s</dc:creator>
  <dc:description/>
  <dc:language>ru-RU</dc:language>
  <cp:lastModifiedBy/>
  <cp:lastPrinted>2022-03-29T11:54:00Z</cp:lastPrinted>
  <dcterms:modified xsi:type="dcterms:W3CDTF">2022-12-23T14:15:20Z</dcterms:modified>
  <cp:revision>16</cp:revision>
  <dc:subject/>
  <dc:title>Р с й  Федерацияhы</dc:title>
</cp:coreProperties>
</file>

<file path=docProps/custom.xml><?xml version="1.0" encoding="utf-8"?>
<Properties xmlns="http://schemas.openxmlformats.org/officeDocument/2006/custom-properties" xmlns:vt="http://schemas.openxmlformats.org/officeDocument/2006/docPropsVTypes"/>
</file>