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tLeast" w:line="238" w:beforeAutospacing="1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38" w:beforeAutospacing="1" w:after="0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ПРОЕКТ</w:t>
      </w:r>
    </w:p>
    <w:p>
      <w:pPr>
        <w:pStyle w:val="Normal"/>
        <w:shd w:val="clear" w:color="auto" w:fill="FFFFFF"/>
        <w:spacing w:lineRule="atLeast" w:line="238" w:beforeAutospacing="1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238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Об утверждении формы проверочного листа (списка контрольных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вопросов), используемого при проведении проверок в рамках осуществления муниципального жилищного контроля в сельском поселении Михайловский сельсовет муниципального района Дуванский район </w:t>
      </w:r>
    </w:p>
    <w:p>
      <w:pPr>
        <w:pStyle w:val="Normal"/>
        <w:shd w:val="clear" w:color="auto" w:fill="FFFFFF"/>
        <w:spacing w:lineRule="atLeast" w:line="238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Республики Башкортостан</w:t>
      </w:r>
    </w:p>
    <w:p>
      <w:pPr>
        <w:pStyle w:val="Normal"/>
        <w:shd w:val="clear" w:color="auto" w:fill="FFFFFF"/>
        <w:spacing w:lineRule="atLeast" w:line="238" w:before="0" w:after="0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В соответствии с Жилищным кодексом Российской Федерации от 29.12.2004 № 188-ФЗ,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r>
        <w:rPr>
          <w:rFonts w:cs="Times New Roman" w:ascii="Times New Roman" w:hAnsi="Times New Roman"/>
          <w:sz w:val="26"/>
          <w:szCs w:val="26"/>
        </w:rPr>
        <w:t>Уставом сельского поселения Михайловский сельсовет муниципального района Дуванский район Республики Башкортостан п о с т а н о в л я ю:</w:t>
      </w:r>
    </w:p>
    <w:p>
      <w:pPr>
        <w:pStyle w:val="Normal"/>
        <w:shd w:val="clear" w:color="auto" w:fill="FFFFFF"/>
        <w:spacing w:lineRule="atLeast" w:line="238" w:beforeAutospacing="1" w:after="0"/>
        <w:ind w:firstLine="567"/>
        <w:contextualSpacing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Утвердить</w:t>
      </w:r>
      <w:hyperlink w:anchor="bookmark0" w:tgtFrame="Current Document">
        <w:r>
          <w:rPr>
            <w:rFonts w:eastAsia="Times New Roman" w:cs="Times New Roman" w:ascii="Times New Roman" w:hAnsi="Times New Roman"/>
            <w:color w:val="000000" w:themeColor="text1"/>
            <w:sz w:val="26"/>
            <w:szCs w:val="26"/>
            <w:lang w:eastAsia="ru-RU"/>
          </w:rPr>
          <w:t xml:space="preserve"> форму </w:t>
        </w:r>
      </w:hyperlink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проверочного листа (списка контрольных вопросов), используемого при проведении плановых проверок в рамках осуществления муниципального жилищного контроля в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сельском поселении </w:t>
      </w:r>
      <w:r>
        <w:rPr>
          <w:rFonts w:cs="Times New Roman" w:ascii="Times New Roman" w:hAnsi="Times New Roman"/>
          <w:sz w:val="26"/>
          <w:szCs w:val="26"/>
        </w:rPr>
        <w:t>Михайловский сельсовет муниципального района Дуванский район Республики Башкортостан согласно приложению</w:t>
      </w:r>
      <w:r>
        <w:rPr>
          <w:rFonts w:eastAsia="Calibri" w:ascii="Times New Roman" w:hAnsi="Times New Roman"/>
          <w:spacing w:val="-4"/>
          <w:sz w:val="26"/>
          <w:szCs w:val="26"/>
          <w:lang w:eastAsia="ru-RU"/>
        </w:rPr>
        <w:t>.</w:t>
      </w:r>
    </w:p>
    <w:p>
      <w:pPr>
        <w:pStyle w:val="Normal"/>
        <w:ind w:firstLine="567"/>
        <w:jc w:val="both"/>
        <w:rPr>
          <w:rFonts w:ascii="Times New Roman" w:hAnsi="Times New Roman" w:eastAsia="Calibri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>
        <w:rPr>
          <w:rFonts w:eastAsia="Calibri" w:cs="Times New Roman" w:ascii="Times New Roman" w:hAnsi="Times New Roman"/>
          <w:color w:val="000000"/>
          <w:sz w:val="26"/>
          <w:szCs w:val="26"/>
          <w:lang w:bidi="ru-RU"/>
        </w:rPr>
        <w:t>Опубликовать данное постановление на официальном сайте сельского поселения Михайловский сельсовет муниципального района Дуванский район Республики Башкортостан: http:/</w:t>
      </w:r>
      <w:r>
        <w:rPr>
          <w:rFonts w:eastAsia="Calibri" w:cs="Times New Roman" w:ascii="Times New Roman" w:hAnsi="Times New Roman"/>
          <w:color w:val="000000"/>
          <w:sz w:val="26"/>
          <w:szCs w:val="26"/>
          <w:lang w:bidi="ru-RU"/>
        </w:rPr>
        <w:t>/</w:t>
      </w:r>
      <w:r>
        <w:rPr>
          <w:rFonts w:eastAsia="Calibri" w:cs="Arial" w:ascii="Times New Roman" w:hAnsi="Times New Roman"/>
          <w:color w:val="000000"/>
          <w:sz w:val="26"/>
          <w:szCs w:val="26"/>
          <w:shd w:fill="FFFFFF" w:val="clear"/>
          <w:lang w:bidi="ru-RU"/>
        </w:rPr>
        <w:t>mixaylovka_sp@mail.ru</w:t>
      </w:r>
      <w:r>
        <w:rPr>
          <w:rFonts w:eastAsia="Calibri" w:cs="Times New Roman" w:ascii="Times New Roman" w:hAnsi="Times New Roman"/>
          <w:color w:val="000000"/>
          <w:sz w:val="26"/>
          <w:szCs w:val="26"/>
          <w:lang w:bidi="ru-RU"/>
        </w:rPr>
        <w:t>/.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6"/>
          <w:szCs w:val="26"/>
          <w:lang w:eastAsia="zh-CN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4. Настоящее постановление вступает в силу после его подписания.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zh-CN" w:bidi="ru-RU"/>
        </w:rPr>
      </w:pPr>
      <w:r>
        <w:rPr>
          <w:rFonts w:eastAsia="Times New Roman" w:cs="Times New Roman" w:ascii="Times New Roman" w:hAnsi="Times New Roman"/>
          <w:bCs/>
          <w:color w:val="000000"/>
          <w:sz w:val="26"/>
          <w:szCs w:val="26"/>
          <w:lang w:eastAsia="zh-CN"/>
        </w:rPr>
        <w:t>5</w:t>
      </w:r>
      <w:r>
        <w:rPr>
          <w:rFonts w:eastAsia="Calibri" w:cs="Times New Roman" w:ascii="Times New Roman" w:hAnsi="Times New Roman"/>
          <w:bCs/>
          <w:color w:val="000000"/>
          <w:sz w:val="26"/>
          <w:szCs w:val="26"/>
        </w:rPr>
        <w:t>. Контроль за исполнением настоящего постановления оставляю за собой</w:t>
      </w:r>
    </w:p>
    <w:p>
      <w:pPr>
        <w:pStyle w:val="Normal"/>
        <w:tabs>
          <w:tab w:val="clear" w:pos="708"/>
          <w:tab w:val="left" w:pos="1200" w:leader="none"/>
        </w:tabs>
        <w:spacing w:lineRule="auto" w:line="240" w:before="0" w:after="0"/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1200" w:leader="none"/>
        </w:tabs>
        <w:spacing w:lineRule="auto" w:line="240" w:before="0" w:after="0"/>
        <w:ind w:firstLine="567"/>
        <w:jc w:val="both"/>
        <w:rPr/>
      </w:pPr>
      <w:r>
        <w:rPr/>
      </w:r>
    </w:p>
    <w:p>
      <w:pPr>
        <w:pStyle w:val="Normal"/>
        <w:tabs>
          <w:tab w:val="clear" w:pos="708"/>
          <w:tab w:val="left" w:pos="1200" w:leader="none"/>
        </w:tabs>
        <w:spacing w:lineRule="auto" w:line="240" w:before="0" w:after="0"/>
        <w:ind w:firstLine="567"/>
        <w:jc w:val="both"/>
        <w:rPr/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>Глава сельского поселения</w:t>
        <w:tab/>
        <w:tab/>
        <w:t xml:space="preserve">                       </w:t>
        <w:tab/>
        <w:t xml:space="preserve">         А.М.Васильев</w:t>
      </w:r>
    </w:p>
    <w:p>
      <w:pPr>
        <w:pStyle w:val="Normal"/>
        <w:spacing w:lineRule="auto" w:line="360" w:beforeAutospacing="1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ind w:left="5528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ind w:left="5528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="0"/>
        <w:ind w:left="5528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exact" w:line="254" w:before="0" w:after="0"/>
        <w:ind w:left="5480" w:right="580" w:hanging="0"/>
        <w:rPr>
          <w:rFonts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 w:bidi="ru-RU"/>
        </w:rPr>
      </w:r>
    </w:p>
    <w:p>
      <w:pPr>
        <w:pStyle w:val="Normal"/>
        <w:spacing w:lineRule="exact" w:line="254" w:before="0" w:after="0"/>
        <w:ind w:left="5480" w:right="580" w:hanging="0"/>
        <w:rPr>
          <w:rFonts w:ascii="Times New Roman" w:hAnsi="Times New Roman" w:eastAsia="Calibri" w:cs="Times New Roman"/>
          <w:color w:val="000000"/>
          <w:sz w:val="24"/>
          <w:szCs w:val="24"/>
          <w:lang w:eastAsia="ru-RU" w:bidi="ru-RU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 w:bidi="ru-RU"/>
        </w:rPr>
      </w:r>
    </w:p>
    <w:p>
      <w:pPr>
        <w:pStyle w:val="Normal"/>
        <w:spacing w:lineRule="exact" w:line="254" w:before="0" w:after="0"/>
        <w:ind w:left="5480" w:right="580" w:hanging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 w:bidi="ru-RU"/>
        </w:rPr>
        <w:t xml:space="preserve">Приложение </w:t>
      </w:r>
    </w:p>
    <w:p>
      <w:pPr>
        <w:pStyle w:val="Normal"/>
        <w:spacing w:lineRule="exact" w:line="254" w:before="0" w:after="0"/>
        <w:ind w:left="5480" w:right="580" w:hanging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 w:bidi="ru-RU"/>
        </w:rPr>
        <w:t>УТВЕРЖДЕНО постановлением главы Администрации сельского поселения Михайловский сельсовет муниципального района Дуванский район Республики Башкортостан</w:t>
      </w:r>
    </w:p>
    <w:p>
      <w:pPr>
        <w:pStyle w:val="Normal"/>
        <w:tabs>
          <w:tab w:val="clear" w:pos="708"/>
          <w:tab w:val="left" w:pos="7525" w:leader="underscore"/>
        </w:tabs>
        <w:spacing w:lineRule="exact" w:line="240" w:before="0" w:after="0"/>
        <w:ind w:left="548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 w:bidi="ru-RU"/>
        </w:rPr>
        <w:t>от</w:t>
        <w:tab/>
        <w:t>2022</w:t>
      </w:r>
    </w:p>
    <w:p>
      <w:pPr>
        <w:pStyle w:val="Normal"/>
        <w:tabs>
          <w:tab w:val="clear" w:pos="708"/>
          <w:tab w:val="left" w:pos="6671" w:leader="underscore"/>
        </w:tabs>
        <w:spacing w:lineRule="exact" w:line="230" w:before="0" w:after="249"/>
        <w:ind w:left="5480" w:hanging="0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color w:val="000000"/>
          <w:sz w:val="23"/>
          <w:szCs w:val="23"/>
          <w:lang w:eastAsia="ru-RU" w:bidi="ru-RU"/>
        </w:rPr>
        <w:t>№</w:t>
      </w:r>
      <w:r>
        <w:rPr>
          <w:rFonts w:eastAsia="Calibri" w:cs="Times New Roman" w:ascii="Times New Roman" w:hAnsi="Times New Roman"/>
          <w:color w:val="000000"/>
          <w:sz w:val="20"/>
          <w:szCs w:val="20"/>
          <w:lang w:eastAsia="ru-RU" w:bidi="ru-RU"/>
        </w:rPr>
        <w:tab/>
      </w:r>
    </w:p>
    <w:tbl>
      <w:tblPr>
        <w:tblStyle w:val="a6"/>
        <w:tblW w:w="4135" w:type="dxa"/>
        <w:jc w:val="left"/>
        <w:tblInd w:w="54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35"/>
      </w:tblGrid>
      <w:tr>
        <w:trPr/>
        <w:tc>
          <w:tcPr>
            <w:tcW w:w="413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QR-код</w:t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tLeast" w:line="238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Style w:val="Strong"/>
          <w:rFonts w:cs="Times New Roman" w:ascii="Times New Roman" w:hAnsi="Times New Roman"/>
          <w:color w:val="000000"/>
          <w:sz w:val="26"/>
          <w:szCs w:val="26"/>
        </w:rPr>
        <w:t>ФОРМА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hd w:val="clear" w:color="auto" w:fill="FFFFFF"/>
        <w:spacing w:lineRule="atLeast" w:line="238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 xml:space="preserve">проверочного листа, (списка контрольных вопросов), используемого при проведении проверок в рамках осуществления муниципального жилищного контроля в сельском поселении Михайловский сельсовет </w:t>
      </w:r>
    </w:p>
    <w:p>
      <w:pPr>
        <w:pStyle w:val="Normal"/>
        <w:shd w:val="clear" w:color="auto" w:fill="FFFFFF"/>
        <w:spacing w:lineRule="atLeast" w:line="238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lang w:eastAsia="ru-RU"/>
        </w:rPr>
        <w:t>муниципального района Дуванский район Республики Башкортостан</w:t>
      </w:r>
    </w:p>
    <w:p>
      <w:pPr>
        <w:pStyle w:val="NormalWeb"/>
        <w:shd w:val="clear" w:color="auto" w:fill="FFFFFF"/>
        <w:spacing w:beforeAutospacing="0" w:before="0" w:afterAutospacing="0" w:after="150"/>
        <w:jc w:val="center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Наименование органа муниципального контроля_____________________________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2. Вид муниципального контроля____________________________________________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3. Реквизиты нормативно правового акта об утверждении формы проверочного листа: 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5. Должность фамилия и инициалы должностного лица органа муниципального контроля, проводящего плановую проверку и заполняющего проверочный лист_____________________________________________________________________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6.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7. Учетный номер проверки и дата присвоения учетного номера проверки в едином реестре проверок__________________________________________________________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8. Вид (виды) деятельности юридического лица, индивидуального предпринимателя_________________________________________________________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9. Место (места) проведения контрольного мероприятия с заполнением проверочного листа: 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контроля______________________________________________</w:t>
      </w:r>
    </w:p>
    <w:p>
      <w:pPr>
        <w:pStyle w:val="Normal"/>
        <w:spacing w:lineRule="atLeast" w:line="238" w:beforeAutospacing="1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Перечень вопросов, отражающих содержание обязательных требований и (или), требований, установленных муниципальными правовыми актами, ответы на которые однозначно свидетельствуют о соблюдении или несоблюдении контролируемым лицом обязательных требований и (или) требований, установленных муниципальными правовыми актами, составляющих предмет проверки (далее – перечень вопросов):</w:t>
      </w:r>
    </w:p>
    <w:p>
      <w:pPr>
        <w:pStyle w:val="Normal"/>
        <w:spacing w:lineRule="auto" w:line="240" w:beforeAutospacing="1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9495" w:type="dxa"/>
        <w:jc w:val="left"/>
        <w:tblInd w:w="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36"/>
        <w:gridCol w:w="2985"/>
        <w:gridCol w:w="2576"/>
        <w:gridCol w:w="356"/>
        <w:gridCol w:w="452"/>
        <w:gridCol w:w="14"/>
        <w:gridCol w:w="1364"/>
        <w:gridCol w:w="15"/>
        <w:gridCol w:w="32"/>
        <w:gridCol w:w="1264"/>
      </w:tblGrid>
      <w:tr>
        <w:trPr/>
        <w:tc>
          <w:tcPr>
            <w:tcW w:w="43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5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497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Ответы на вопросы</w:t>
            </w:r>
          </w:p>
        </w:tc>
      </w:tr>
      <w:tr>
        <w:trPr/>
        <w:tc>
          <w:tcPr>
            <w:tcW w:w="43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985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2576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Неприменимо</w:t>
            </w: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  <w:p>
            <w:pPr>
              <w:pStyle w:val="Normal"/>
              <w:widowControl w:val="false"/>
              <w:spacing w:lineRule="auto" w:line="288" w:beforeAutospacing="1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2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">
              <w:r>
                <w:rPr>
                  <w:rFonts w:eastAsia="Times New Roman" w:cs="Times New Roman" w:ascii="Times New Roman" w:hAnsi="Times New Roman"/>
                  <w:sz w:val="21"/>
                  <w:szCs w:val="21"/>
                  <w:lang w:eastAsia="ru-RU"/>
                </w:rPr>
                <w:t>пункты</w:t>
              </w:r>
            </w:hyperlink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1,3 статьи 161 Жилищного кодекса Российской Федерации;</w:t>
            </w:r>
          </w:p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2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 xml:space="preserve">Пункт 3 статьи </w:t>
            </w:r>
            <w:hyperlink r:id="rId3">
              <w:r>
                <w:rPr>
                  <w:rFonts w:eastAsia="Times New Roman" w:cs="Times New Roman" w:ascii="Times New Roman" w:hAnsi="Times New Roman"/>
                  <w:color w:val="000000" w:themeColor="text1"/>
                  <w:sz w:val="21"/>
                  <w:szCs w:val="21"/>
                  <w:lang w:eastAsia="ru-RU"/>
                </w:rPr>
                <w:t>161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</w:t>
            </w:r>
          </w:p>
        </w:tc>
        <w:tc>
          <w:tcPr>
            <w:tcW w:w="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2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4">
              <w:r>
                <w:rPr>
                  <w:rFonts w:eastAsia="Times New Roman" w:cs="Times New Roman" w:ascii="Times New Roman" w:hAnsi="Times New Roman"/>
                  <w:sz w:val="21"/>
                  <w:szCs w:val="21"/>
                  <w:lang w:eastAsia="ru-RU"/>
                </w:rPr>
                <w:t>статья 158</w:t>
              </w:r>
            </w:hyperlink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</w:t>
            </w:r>
          </w:p>
        </w:tc>
        <w:tc>
          <w:tcPr>
            <w:tcW w:w="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2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5">
              <w:r>
                <w:rPr>
                  <w:rFonts w:eastAsia="Times New Roman" w:cs="Times New Roman" w:ascii="Times New Roman" w:hAnsi="Times New Roman"/>
                  <w:sz w:val="21"/>
                  <w:szCs w:val="21"/>
                  <w:lang w:eastAsia="ru-RU"/>
                </w:rPr>
                <w:t>статья 36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6">
              <w:r>
                <w:rPr>
                  <w:rFonts w:eastAsia="Times New Roman" w:cs="Times New Roman" w:ascii="Times New Roman" w:hAnsi="Times New Roman"/>
                  <w:sz w:val="21"/>
                  <w:szCs w:val="21"/>
                  <w:lang w:eastAsia="ru-RU"/>
                </w:rPr>
                <w:t>Правила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42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2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7">
              <w:r>
                <w:rPr>
                  <w:rFonts w:eastAsia="Times New Roman" w:cs="Times New Roman" w:ascii="Times New Roman" w:hAnsi="Times New Roman"/>
                  <w:sz w:val="21"/>
                  <w:szCs w:val="21"/>
                  <w:lang w:eastAsia="ru-RU"/>
                </w:rPr>
                <w:t>статья 161</w:t>
              </w:r>
            </w:hyperlink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</w:t>
            </w:r>
          </w:p>
        </w:tc>
        <w:tc>
          <w:tcPr>
            <w:tcW w:w="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8">
              <w:r>
                <w:rPr>
                  <w:rFonts w:eastAsia="Times New Roman" w:cs="Times New Roman" w:ascii="Times New Roman" w:hAnsi="Times New Roman"/>
                  <w:sz w:val="21"/>
                  <w:szCs w:val="21"/>
                  <w:lang w:eastAsia="ru-RU"/>
                </w:rPr>
                <w:t>пункт 2.1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2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9">
              <w:r>
                <w:rPr>
                  <w:rFonts w:eastAsia="Times New Roman" w:cs="Times New Roman" w:ascii="Times New Roman" w:hAnsi="Times New Roman"/>
                  <w:sz w:val="21"/>
                  <w:szCs w:val="21"/>
                  <w:lang w:eastAsia="ru-RU"/>
                </w:rPr>
                <w:t>пункт 2.3</w:t>
              </w:r>
            </w:hyperlink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2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0">
              <w:r>
                <w:rPr>
                  <w:rFonts w:eastAsia="Times New Roman" w:cs="Times New Roman" w:ascii="Times New Roman" w:hAnsi="Times New Roman"/>
                  <w:sz w:val="21"/>
                  <w:szCs w:val="21"/>
                  <w:lang w:eastAsia="ru-RU"/>
                </w:rPr>
                <w:t>пункт 2.6</w:t>
              </w:r>
            </w:hyperlink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2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1">
              <w:r>
                <w:rPr>
                  <w:rFonts w:eastAsia="Times New Roman" w:cs="Times New Roman" w:ascii="Times New Roman" w:hAnsi="Times New Roman"/>
                  <w:sz w:val="21"/>
                  <w:szCs w:val="21"/>
                  <w:lang w:eastAsia="ru-RU"/>
                </w:rPr>
                <w:t>пункт 2.7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2">
              <w:r>
                <w:rPr>
                  <w:rFonts w:eastAsia="Times New Roman" w:cs="Times New Roman" w:ascii="Times New Roman" w:hAnsi="Times New Roman"/>
                  <w:sz w:val="21"/>
                  <w:szCs w:val="21"/>
                  <w:lang w:eastAsia="ru-RU"/>
                </w:rPr>
                <w:t>раздел III</w:t>
              </w:r>
            </w:hyperlink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37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2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3">
              <w:r>
                <w:rPr>
                  <w:rFonts w:eastAsia="Times New Roman" w:cs="Times New Roman" w:ascii="Times New Roman" w:hAnsi="Times New Roman"/>
                  <w:sz w:val="21"/>
                  <w:szCs w:val="21"/>
                  <w:lang w:eastAsia="ru-RU"/>
                </w:rPr>
                <w:t>раздел IV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39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2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4">
              <w:r>
                <w:rPr>
                  <w:rFonts w:eastAsia="Times New Roman" w:cs="Times New Roman" w:ascii="Times New Roman" w:hAnsi="Times New Roman"/>
                  <w:sz w:val="21"/>
                  <w:szCs w:val="21"/>
                  <w:lang w:eastAsia="ru-RU"/>
                </w:rPr>
                <w:t>раздел V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39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5">
              <w:r>
                <w:rPr>
                  <w:rFonts w:eastAsia="Times New Roman" w:cs="Times New Roman" w:ascii="Times New Roman" w:hAnsi="Times New Roman"/>
                  <w:sz w:val="21"/>
                  <w:szCs w:val="21"/>
                  <w:lang w:eastAsia="ru-RU"/>
                </w:rPr>
                <w:t>часть 1 статьи 157</w:t>
              </w:r>
            </w:hyperlink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Федерации;</w:t>
            </w:r>
          </w:p>
          <w:p>
            <w:pPr>
              <w:pStyle w:val="Normal"/>
              <w:widowControl w:val="false"/>
              <w:spacing w:lineRule="auto" w:line="288" w:beforeAutospacing="1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6">
              <w:r>
                <w:rPr>
                  <w:rFonts w:eastAsia="Times New Roman" w:cs="Times New Roman" w:ascii="Times New Roman" w:hAnsi="Times New Roman"/>
                  <w:sz w:val="21"/>
                  <w:szCs w:val="21"/>
                  <w:lang w:eastAsia="ru-RU"/>
                </w:rPr>
                <w:t>пункт 4</w:t>
              </w:r>
            </w:hyperlink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7">
              <w:r>
                <w:rPr>
                  <w:rFonts w:eastAsia="Times New Roman" w:cs="Times New Roman" w:ascii="Times New Roman" w:hAnsi="Times New Roman"/>
                  <w:sz w:val="21"/>
                  <w:szCs w:val="21"/>
                  <w:lang w:eastAsia="ru-RU"/>
                </w:rPr>
                <w:t>Правила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39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2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8">
              <w:r>
                <w:rPr>
                  <w:rFonts w:eastAsia="Times New Roman" w:cs="Times New Roman" w:ascii="Times New Roman" w:hAnsi="Times New Roman"/>
                  <w:sz w:val="21"/>
                  <w:szCs w:val="21"/>
                  <w:lang w:eastAsia="ru-RU"/>
                </w:rPr>
                <w:t>часть 1 статьи 157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>
            <w:pPr>
              <w:pStyle w:val="Normal"/>
              <w:widowControl w:val="false"/>
              <w:spacing w:lineRule="auto" w:line="288" w:beforeAutospacing="1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9">
              <w:r>
                <w:rPr>
                  <w:rFonts w:eastAsia="Times New Roman" w:cs="Times New Roman" w:ascii="Times New Roman" w:hAnsi="Times New Roman"/>
                  <w:sz w:val="21"/>
                  <w:szCs w:val="21"/>
                  <w:lang w:eastAsia="ru-RU"/>
                </w:rPr>
                <w:t>пункт 4</w:t>
              </w:r>
            </w:hyperlink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0">
              <w:r>
                <w:rPr>
                  <w:rFonts w:eastAsia="Times New Roman" w:cs="Times New Roman" w:ascii="Times New Roman" w:hAnsi="Times New Roman"/>
                  <w:sz w:val="21"/>
                  <w:szCs w:val="21"/>
                  <w:lang w:eastAsia="ru-RU"/>
                </w:rPr>
                <w:t>Правила</w:t>
              </w:r>
            </w:hyperlink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39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2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1">
              <w:r>
                <w:rPr>
                  <w:rFonts w:eastAsia="Times New Roman" w:cs="Times New Roman" w:ascii="Times New Roman" w:hAnsi="Times New Roman"/>
                  <w:sz w:val="21"/>
                  <w:szCs w:val="21"/>
                  <w:lang w:eastAsia="ru-RU"/>
                </w:rPr>
                <w:t>часть 2 статьи 157</w:t>
              </w:r>
            </w:hyperlink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Жилищного кодекса Российской Федерации;</w:t>
            </w:r>
          </w:p>
          <w:p>
            <w:pPr>
              <w:pStyle w:val="Normal"/>
              <w:widowControl w:val="false"/>
              <w:spacing w:lineRule="auto" w:line="288" w:beforeAutospacing="1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2">
              <w:r>
                <w:rPr>
                  <w:rFonts w:eastAsia="Times New Roman" w:cs="Times New Roman" w:ascii="Times New Roman" w:hAnsi="Times New Roman"/>
                  <w:sz w:val="21"/>
                  <w:szCs w:val="21"/>
                  <w:lang w:eastAsia="ru-RU"/>
                </w:rPr>
                <w:t>пункт 4</w:t>
              </w:r>
            </w:hyperlink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>
            <w:pPr>
              <w:pStyle w:val="Normal"/>
              <w:widowControl w:val="false"/>
              <w:spacing w:lineRule="auto" w:line="288" w:beforeAutospacing="1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3">
              <w:r>
                <w:rPr>
                  <w:rFonts w:eastAsia="Times New Roman" w:cs="Times New Roman" w:ascii="Times New Roman" w:hAnsi="Times New Roman"/>
                  <w:sz w:val="21"/>
                  <w:szCs w:val="21"/>
                  <w:lang w:eastAsia="ru-RU"/>
                </w:rPr>
                <w:t>пункты 31</w:t>
              </w:r>
            </w:hyperlink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, </w:t>
            </w:r>
            <w:hyperlink r:id="rId24">
              <w:r>
                <w:rPr>
                  <w:rFonts w:eastAsia="Times New Roman" w:cs="Times New Roman" w:ascii="Times New Roman" w:hAnsi="Times New Roman"/>
                  <w:sz w:val="21"/>
                  <w:szCs w:val="21"/>
                  <w:lang w:eastAsia="ru-RU"/>
                </w:rPr>
                <w:t>69</w:t>
              </w:r>
            </w:hyperlink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, </w:t>
            </w:r>
            <w:hyperlink r:id="rId25">
              <w:r>
                <w:rPr>
                  <w:rFonts w:eastAsia="Times New Roman" w:cs="Times New Roman" w:ascii="Times New Roman" w:hAnsi="Times New Roman"/>
                  <w:sz w:val="21"/>
                  <w:szCs w:val="21"/>
                  <w:lang w:eastAsia="ru-RU"/>
                </w:rPr>
                <w:t>70</w:t>
              </w:r>
            </w:hyperlink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, </w:t>
            </w:r>
            <w:hyperlink r:id="rId26">
              <w:r>
                <w:rPr>
                  <w:rFonts w:eastAsia="Times New Roman" w:cs="Times New Roman" w:ascii="Times New Roman" w:hAnsi="Times New Roman"/>
                  <w:sz w:val="21"/>
                  <w:szCs w:val="21"/>
                  <w:lang w:eastAsia="ru-RU"/>
                </w:rPr>
                <w:t>71</w:t>
              </w:r>
            </w:hyperlink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7">
              <w:r>
                <w:rPr>
                  <w:rFonts w:eastAsia="Times New Roman" w:cs="Times New Roman" w:ascii="Times New Roman" w:hAnsi="Times New Roman"/>
                  <w:sz w:val="21"/>
                  <w:szCs w:val="21"/>
                  <w:lang w:eastAsia="ru-RU"/>
                </w:rPr>
                <w:t>пункт 29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39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29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25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0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8">
              <w:r>
                <w:rPr>
                  <w:rFonts w:eastAsia="Times New Roman" w:cs="Times New Roman" w:ascii="Times New Roman" w:hAnsi="Times New Roman"/>
                  <w:sz w:val="21"/>
                  <w:szCs w:val="21"/>
                  <w:lang w:eastAsia="ru-RU"/>
                </w:rPr>
                <w:t>часть 1 статьи 157</w:t>
              </w:r>
            </w:hyperlink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 xml:space="preserve"> Жилищного кодекса Российской Федерации;</w:t>
            </w:r>
          </w:p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9">
              <w:r>
                <w:rPr>
                  <w:rFonts w:eastAsia="Times New Roman" w:cs="Times New Roman" w:ascii="Times New Roman" w:hAnsi="Times New Roman"/>
                  <w:sz w:val="21"/>
                  <w:szCs w:val="21"/>
                  <w:lang w:eastAsia="ru-RU"/>
                </w:rPr>
                <w:t>подпункт «д» пункта 4</w:t>
              </w:r>
            </w:hyperlink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3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46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  <w:tc>
          <w:tcPr>
            <w:tcW w:w="131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150"/>
        <w:contextualSpacing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>
      <w:pPr>
        <w:pStyle w:val="Normal"/>
        <w:shd w:val="clear" w:color="auto" w:fill="FFFFFF"/>
        <w:spacing w:lineRule="auto" w:line="240" w:before="0" w:after="15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______________ </w:t>
      </w:r>
    </w:p>
    <w:p>
      <w:pPr>
        <w:pStyle w:val="Normal"/>
        <w:shd w:val="clear" w:color="auto" w:fill="FFFFFF"/>
        <w:spacing w:lineRule="auto" w:line="240" w:before="0" w:after="150"/>
        <w:contextualSpacing/>
        <w:jc w:val="both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  <w:t xml:space="preserve">                      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  <w:t>(дата)</w:t>
      </w:r>
    </w:p>
    <w:p>
      <w:pPr>
        <w:pStyle w:val="Normal"/>
        <w:shd w:val="clear" w:color="auto" w:fill="FFFFFF"/>
        <w:spacing w:lineRule="auto" w:line="240" w:before="0" w:after="15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150"/>
        <w:contextualSpacing/>
        <w:jc w:val="center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>
      <w:pPr>
        <w:pStyle w:val="Normal"/>
        <w:shd w:val="clear" w:color="auto" w:fill="FFFFFF"/>
        <w:spacing w:lineRule="auto" w:line="240" w:before="0" w:after="15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______________ </w:t>
      </w:r>
    </w:p>
    <w:p>
      <w:pPr>
        <w:pStyle w:val="Normal"/>
        <w:shd w:val="clear" w:color="auto" w:fill="FFFFFF"/>
        <w:spacing w:lineRule="auto" w:line="240" w:before="0" w:after="150"/>
        <w:contextualSpacing/>
        <w:jc w:val="both"/>
        <w:rPr>
          <w:rFonts w:ascii="Times New Roman" w:hAnsi="Times New Roman" w:eastAsia="Times New Roman" w:cs="Times New Roman"/>
          <w:color w:val="000000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  <w:t xml:space="preserve">                      </w:t>
      </w:r>
      <w:r>
        <w:rPr>
          <w:rFonts w:eastAsia="Times New Roman" w:cs="Times New Roman" w:ascii="Times New Roman" w:hAnsi="Times New Roman"/>
          <w:color w:val="000000"/>
          <w:sz w:val="16"/>
          <w:szCs w:val="16"/>
          <w:lang w:eastAsia="ru-RU"/>
        </w:rPr>
        <w:t>(дата)</w:t>
      </w:r>
    </w:p>
    <w:p>
      <w:pPr>
        <w:pStyle w:val="Normal"/>
        <w:shd w:val="clear" w:color="auto" w:fill="FFFFFF"/>
        <w:spacing w:lineRule="atLeast" w:line="232" w:beforeAutospacing="1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707" w:gutter="0" w:header="0" w:top="1134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43433"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13958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a43433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434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322877&amp;date=28.10.2019&amp;dst=411&amp;fld=134" TargetMode="External"/><Relationship Id="rId3" Type="http://schemas.openxmlformats.org/officeDocument/2006/relationships/hyperlink" Target="https://login.consultant.ru/link/?req=doc&amp;base=LAW&amp;n=322877&amp;date=28.10.2019&amp;dst=101107&amp;fld=134" TargetMode="External"/><Relationship Id="rId4" Type="http://schemas.openxmlformats.org/officeDocument/2006/relationships/hyperlink" Target="https://login.consultant.ru/link/?req=doc&amp;base=LAW&amp;n=322877&amp;date=28.10.2019&amp;dst=100941&amp;fld=134" TargetMode="External"/><Relationship Id="rId5" Type="http://schemas.openxmlformats.org/officeDocument/2006/relationships/hyperlink" Target="https://login.consultant.ru/link/?req=doc&amp;base=LAW&amp;n=322877&amp;date=28.10.2019&amp;dst=100268&amp;fld=134" TargetMode="External"/><Relationship Id="rId6" Type="http://schemas.openxmlformats.org/officeDocument/2006/relationships/hyperlink" Target="https://login.consultant.ru/link/?req=doc&amp;base=LAW&amp;n=313891&amp;date=28.10.2019&amp;dst=100021&amp;fld=134" TargetMode="External"/><Relationship Id="rId7" Type="http://schemas.openxmlformats.org/officeDocument/2006/relationships/hyperlink" Target="https://login.consultant.ru/link/?req=doc&amp;base=LAW&amp;n=322877&amp;date=28.10.2019&amp;dst=101107&amp;fld=134" TargetMode="External"/><Relationship Id="rId8" Type="http://schemas.openxmlformats.org/officeDocument/2006/relationships/hyperlink" Target="https://login.consultant.ru/link/?req=doc&amp;base=LAW&amp;n=44772&amp;date=28.10.2019&amp;dst=100095&amp;fld=134" TargetMode="External"/><Relationship Id="rId9" Type="http://schemas.openxmlformats.org/officeDocument/2006/relationships/hyperlink" Target="https://login.consultant.ru/link/?req=doc&amp;base=LAW&amp;n=44772&amp;date=28.10.2019&amp;dst=100128&amp;fld=134" TargetMode="External"/><Relationship Id="rId10" Type="http://schemas.openxmlformats.org/officeDocument/2006/relationships/hyperlink" Target="https://login.consultant.ru/link/?req=doc&amp;base=LAW&amp;n=44772&amp;date=28.10.2019&amp;dst=100151&amp;fld=134" TargetMode="External"/><Relationship Id="rId11" Type="http://schemas.openxmlformats.org/officeDocument/2006/relationships/hyperlink" Target="https://login.consultant.ru/link/?req=doc&amp;base=LAW&amp;n=44772&amp;date=28.10.2019&amp;dst=100193&amp;fld=134" TargetMode="External"/><Relationship Id="rId12" Type="http://schemas.openxmlformats.org/officeDocument/2006/relationships/hyperlink" Target="https://login.consultant.ru/link/?req=doc&amp;base=LAW&amp;n=44772&amp;date=28.10.2019&amp;dst=100231&amp;fld=134" TargetMode="External"/><Relationship Id="rId13" Type="http://schemas.openxmlformats.org/officeDocument/2006/relationships/hyperlink" Target="https://login.consultant.ru/link/?req=doc&amp;base=LAW&amp;n=44772&amp;date=28.10.2019&amp;dst=100479&amp;fld=134" TargetMode="External"/><Relationship Id="rId14" Type="http://schemas.openxmlformats.org/officeDocument/2006/relationships/hyperlink" Target="https://login.consultant.ru/link/?req=doc&amp;base=LAW&amp;n=44772&amp;date=28.10.2019&amp;dst=100936&amp;fld=134" TargetMode="External"/><Relationship Id="rId15" Type="http://schemas.openxmlformats.org/officeDocument/2006/relationships/hyperlink" Target="https://login.consultant.ru/link/?req=doc&amp;base=LAW&amp;n=322877&amp;date=28.10.2019&amp;dst=101717&amp;fld=134" TargetMode="External"/><Relationship Id="rId16" Type="http://schemas.openxmlformats.org/officeDocument/2006/relationships/hyperlink" Target="https://login.consultant.ru/link/?req=doc&amp;base=LAW&amp;n=305825&amp;date=28.10.2019&amp;dst=100020&amp;fld=134" TargetMode="External"/><Relationship Id="rId17" Type="http://schemas.openxmlformats.org/officeDocument/2006/relationships/hyperlink" Target="https://login.consultant.ru/link/?req=doc&amp;base=LAW&amp;n=329691&amp;date=28.10.2019&amp;dst=100031&amp;fld=134" TargetMode="External"/><Relationship Id="rId18" Type="http://schemas.openxmlformats.org/officeDocument/2006/relationships/hyperlink" Target="https://login.consultant.ru/link/?req=doc&amp;base=LAW&amp;n=322877&amp;date=28.10.2019&amp;dst=101717&amp;fld=134" TargetMode="External"/><Relationship Id="rId19" Type="http://schemas.openxmlformats.org/officeDocument/2006/relationships/hyperlink" Target="https://login.consultant.ru/link/?req=doc&amp;base=LAW&amp;n=305825&amp;date=28.10.2019&amp;dst=100020&amp;fld=134" TargetMode="External"/><Relationship Id="rId20" Type="http://schemas.openxmlformats.org/officeDocument/2006/relationships/hyperlink" Target="https://login.consultant.ru/link/?req=doc&amp;base=LAW&amp;n=329691&amp;date=28.10.2019&amp;dst=100031&amp;fld=134" TargetMode="External"/><Relationship Id="rId21" Type="http://schemas.openxmlformats.org/officeDocument/2006/relationships/hyperlink" Target="https://login.consultant.ru/link/?req=doc&amp;base=LAW&amp;n=322877&amp;date=28.10.2019&amp;dst=101687&amp;fld=134" TargetMode="External"/><Relationship Id="rId22" Type="http://schemas.openxmlformats.org/officeDocument/2006/relationships/hyperlink" Target="https://login.consultant.ru/link/?req=doc&amp;base=LAW&amp;n=305825&amp;date=28.10.2019&amp;dst=100020&amp;fld=134" TargetMode="External"/><Relationship Id="rId23" Type="http://schemas.openxmlformats.org/officeDocument/2006/relationships/hyperlink" Target="https://login.consultant.ru/link/?req=doc&amp;base=LAW&amp;n=329691&amp;date=28.10.2019&amp;dst=100161&amp;fld=134" TargetMode="External"/><Relationship Id="rId24" Type="http://schemas.openxmlformats.org/officeDocument/2006/relationships/hyperlink" Target="https://login.consultant.ru/link/?req=doc&amp;base=LAW&amp;n=329691&amp;date=28.10.2019&amp;dst=100328&amp;fld=134" TargetMode="External"/><Relationship Id="rId25" Type="http://schemas.openxmlformats.org/officeDocument/2006/relationships/hyperlink" Target="https://login.consultant.ru/link/?req=doc&amp;base=LAW&amp;n=329691&amp;date=28.10.2019&amp;dst=682&amp;fld=134" TargetMode="External"/><Relationship Id="rId26" Type="http://schemas.openxmlformats.org/officeDocument/2006/relationships/hyperlink" Target="https://login.consultant.ru/link/?req=doc&amp;base=LAW&amp;n=329691&amp;date=28.10.2019&amp;dst=101056&amp;fld=134" TargetMode="External"/><Relationship Id="rId27" Type="http://schemas.openxmlformats.org/officeDocument/2006/relationships/hyperlink" Target="https://login.consultant.ru/link/?req=doc&amp;base=LAW&amp;n=313891&amp;date=28.10.2019&amp;dst=100196&amp;fld=134" TargetMode="External"/><Relationship Id="rId28" Type="http://schemas.openxmlformats.org/officeDocument/2006/relationships/hyperlink" Target="https://login.consultant.ru/link/?req=doc&amp;base=LAW&amp;n=322877&amp;date=28.10.2019&amp;dst=101717&amp;fld=134" TargetMode="External"/><Relationship Id="rId29" Type="http://schemas.openxmlformats.org/officeDocument/2006/relationships/hyperlink" Target="https://login.consultant.ru/link/?req=doc&amp;base=LAW&amp;n=305825&amp;date=28.10.2019&amp;dst=100036&amp;fld=134" TargetMode="External"/><Relationship Id="rId30" Type="http://schemas.openxmlformats.org/officeDocument/2006/relationships/fontTable" Target="fontTable.xml"/><Relationship Id="rId31" Type="http://schemas.openxmlformats.org/officeDocument/2006/relationships/settings" Target="settings.xml"/><Relationship Id="rId3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LibreOffice/7.3.2.2$Windows_x86 LibreOffice_project/49f2b1bff42cfccbd8f788c8dc32c1c309559be0</Application>
  <AppVersion>15.0000</AppVersion>
  <Pages>7</Pages>
  <Words>1124</Words>
  <Characters>9346</Characters>
  <CharactersWithSpaces>10452</CharactersWithSpaces>
  <Paragraphs>105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2022-10-31T14:39:30Z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