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CB" w:rsidRDefault="00064CCB" w:rsidP="00064CCB">
      <w:pPr>
        <w:jc w:val="center"/>
        <w:rPr>
          <w:b/>
        </w:rPr>
      </w:pPr>
      <w:r w:rsidRPr="00064CCB">
        <w:rPr>
          <w:b/>
        </w:rPr>
        <w:t>Новые требования к перевозке детей автобусами</w:t>
      </w:r>
    </w:p>
    <w:p w:rsidR="00064CCB" w:rsidRDefault="00064CCB" w:rsidP="00064CCB">
      <w:pPr>
        <w:jc w:val="center"/>
        <w:rPr>
          <w:b/>
        </w:rPr>
      </w:pPr>
    </w:p>
    <w:p w:rsidR="00064CCB" w:rsidRDefault="00064CCB" w:rsidP="00064CCB">
      <w:pPr>
        <w:ind w:firstLine="709"/>
        <w:jc w:val="both"/>
        <w:rPr>
          <w:bCs/>
        </w:rPr>
      </w:pPr>
      <w:r w:rsidRPr="00064CCB">
        <w:t>Согласно п</w:t>
      </w:r>
      <w:r w:rsidRPr="00064CCB">
        <w:rPr>
          <w:bCs/>
        </w:rPr>
        <w:t>остановления Правительства РФ от 13.09.2019 № 1196 внесены изменения в Правила организованной пе</w:t>
      </w:r>
      <w:r>
        <w:rPr>
          <w:bCs/>
        </w:rPr>
        <w:t xml:space="preserve">ревозки группы детей автобусами, утвержденными </w:t>
      </w:r>
      <w:r w:rsidRPr="00064CCB">
        <w:rPr>
          <w:bCs/>
        </w:rPr>
        <w:t>постановлением Правительства РФ от 17.12.2013 № 1177.</w:t>
      </w:r>
    </w:p>
    <w:p w:rsidR="00064CCB" w:rsidRDefault="00064CCB" w:rsidP="00064CCB">
      <w:pPr>
        <w:ind w:firstLine="709"/>
        <w:jc w:val="both"/>
        <w:rPr>
          <w:bCs/>
        </w:rPr>
      </w:pPr>
      <w:r>
        <w:rPr>
          <w:bCs/>
        </w:rPr>
        <w:t xml:space="preserve">С 01.10.2019 водитель автобуса должен иметь при перевозке детей следующие документы:   </w:t>
      </w:r>
    </w:p>
    <w:p w:rsidR="00064CCB" w:rsidRPr="00064CCB" w:rsidRDefault="00064CCB" w:rsidP="00064CCB">
      <w:pPr>
        <w:ind w:firstLine="709"/>
        <w:jc w:val="both"/>
        <w:rPr>
          <w:bCs/>
        </w:rPr>
      </w:pPr>
      <w:r w:rsidRPr="00064CCB">
        <w:rPr>
          <w:bCs/>
        </w:rPr>
        <w:t xml:space="preserve">а) копия или оригинал договора фрахтования, заключенного в соответствии с Федеральным </w:t>
      </w:r>
      <w:hyperlink r:id="rId6" w:history="1">
        <w:r w:rsidRPr="00064CCB">
          <w:rPr>
            <w:rStyle w:val="a5"/>
            <w:bCs/>
          </w:rPr>
          <w:t>законом</w:t>
        </w:r>
      </w:hyperlink>
      <w:r w:rsidRPr="00064CCB">
        <w:rPr>
          <w:bCs/>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064CCB" w:rsidRPr="00064CCB" w:rsidRDefault="00064CCB" w:rsidP="00064CCB">
      <w:pPr>
        <w:ind w:firstLine="709"/>
        <w:jc w:val="both"/>
        <w:rPr>
          <w:bCs/>
        </w:rPr>
      </w:pPr>
      <w:r w:rsidRPr="00064CCB">
        <w:rPr>
          <w:bCs/>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064CCB" w:rsidRPr="00064CCB" w:rsidRDefault="00064CCB" w:rsidP="00064CCB">
      <w:pPr>
        <w:ind w:firstLine="709"/>
        <w:jc w:val="both"/>
        <w:rPr>
          <w:bCs/>
        </w:rPr>
      </w:pPr>
      <w:r w:rsidRPr="00064CCB">
        <w:rPr>
          <w:bCs/>
        </w:rPr>
        <w:t xml:space="preserve">г) список набора пищевых продуктов (сухих пайков, бутилированной воды) - в случае, предусмотренном </w:t>
      </w:r>
      <w:hyperlink r:id="rId7" w:history="1">
        <w:r w:rsidRPr="00064CCB">
          <w:rPr>
            <w:rStyle w:val="a5"/>
            <w:bCs/>
          </w:rPr>
          <w:t>пунктом 17</w:t>
        </w:r>
      </w:hyperlink>
      <w:r w:rsidRPr="00064CCB">
        <w:rPr>
          <w:bCs/>
        </w:rPr>
        <w:t xml:space="preserve"> настоящих Правил;</w:t>
      </w:r>
    </w:p>
    <w:p w:rsidR="00064CCB" w:rsidRPr="00064CCB" w:rsidRDefault="00064CCB" w:rsidP="00064CCB">
      <w:pPr>
        <w:ind w:firstLine="709"/>
        <w:jc w:val="both"/>
        <w:rPr>
          <w:bCs/>
        </w:rPr>
      </w:pPr>
      <w:r w:rsidRPr="00064CCB">
        <w:rPr>
          <w:bCs/>
        </w:rPr>
        <w:t>д) список (списки) всех пассажиров, включающий:</w:t>
      </w:r>
    </w:p>
    <w:p w:rsidR="00064CCB" w:rsidRPr="00064CCB" w:rsidRDefault="00064CCB" w:rsidP="00064CCB">
      <w:pPr>
        <w:ind w:firstLine="709"/>
        <w:jc w:val="both"/>
        <w:rPr>
          <w:bCs/>
        </w:rPr>
      </w:pPr>
      <w:r w:rsidRPr="00064CCB">
        <w:rPr>
          <w:bCs/>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064CCB" w:rsidRPr="00064CCB" w:rsidRDefault="00064CCB" w:rsidP="00064CCB">
      <w:pPr>
        <w:ind w:firstLine="709"/>
        <w:jc w:val="both"/>
        <w:rPr>
          <w:bCs/>
        </w:rPr>
      </w:pPr>
      <w:r w:rsidRPr="00064CCB">
        <w:rPr>
          <w:bCs/>
        </w:rPr>
        <w:t>назначенных сопровождающих (с указанием фамилии, имени, отчества (при наличии) каждого сопровождающего, номера его контактного телефона);</w:t>
      </w:r>
    </w:p>
    <w:p w:rsidR="00064CCB" w:rsidRPr="00064CCB" w:rsidRDefault="00064CCB" w:rsidP="00064CCB">
      <w:pPr>
        <w:ind w:firstLine="709"/>
        <w:jc w:val="both"/>
        <w:rPr>
          <w:bCs/>
        </w:rPr>
      </w:pPr>
      <w:r w:rsidRPr="00064CCB">
        <w:rPr>
          <w:bCs/>
        </w:rP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w:t>
      </w:r>
      <w:hyperlink r:id="rId8" w:history="1">
        <w:r w:rsidRPr="00064CCB">
          <w:rPr>
            <w:rStyle w:val="a5"/>
            <w:bCs/>
          </w:rPr>
          <w:t>пунктом 12</w:t>
        </w:r>
      </w:hyperlink>
      <w:r w:rsidRPr="00064CCB">
        <w:rPr>
          <w:bCs/>
        </w:rPr>
        <w:t xml:space="preserve"> настоящих Правил;</w:t>
      </w:r>
    </w:p>
    <w:p w:rsidR="00064CCB" w:rsidRPr="00064CCB" w:rsidRDefault="00064CCB" w:rsidP="00064CCB">
      <w:pPr>
        <w:ind w:firstLine="709"/>
        <w:jc w:val="both"/>
        <w:rPr>
          <w:bCs/>
        </w:rPr>
      </w:pPr>
      <w:r w:rsidRPr="00064CCB">
        <w:rPr>
          <w:bCs/>
        </w:rP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
    <w:p w:rsidR="00064CCB" w:rsidRPr="00064CCB" w:rsidRDefault="00064CCB" w:rsidP="00064CCB">
      <w:pPr>
        <w:ind w:firstLine="709"/>
        <w:jc w:val="both"/>
        <w:rPr>
          <w:bCs/>
        </w:rPr>
      </w:pPr>
      <w:r w:rsidRPr="00064CCB">
        <w:rPr>
          <w:bCs/>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064CCB" w:rsidRPr="00064CCB" w:rsidRDefault="00064CCB" w:rsidP="00064CCB">
      <w:pPr>
        <w:ind w:firstLine="709"/>
        <w:jc w:val="both"/>
        <w:rPr>
          <w:bCs/>
        </w:rPr>
      </w:pPr>
      <w:r w:rsidRPr="00064CCB">
        <w:rPr>
          <w:bCs/>
        </w:rP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064CCB" w:rsidRPr="00064CCB" w:rsidRDefault="00064CCB" w:rsidP="00064CCB">
      <w:pPr>
        <w:ind w:firstLine="709"/>
        <w:jc w:val="both"/>
        <w:rPr>
          <w:bCs/>
        </w:rPr>
      </w:pPr>
      <w:r w:rsidRPr="00064CCB">
        <w:rPr>
          <w:bCs/>
        </w:rPr>
        <w:t>з) маршрут перевозки с указанием:</w:t>
      </w:r>
    </w:p>
    <w:p w:rsidR="00064CCB" w:rsidRPr="00064CCB" w:rsidRDefault="00064CCB" w:rsidP="00064CCB">
      <w:pPr>
        <w:ind w:firstLine="709"/>
        <w:jc w:val="both"/>
        <w:rPr>
          <w:bCs/>
        </w:rPr>
      </w:pPr>
      <w:r w:rsidRPr="00064CCB">
        <w:rPr>
          <w:bCs/>
        </w:rPr>
        <w:lastRenderedPageBreak/>
        <w:t>пункта отправления;</w:t>
      </w:r>
    </w:p>
    <w:p w:rsidR="00064CCB" w:rsidRPr="00064CCB" w:rsidRDefault="00064CCB" w:rsidP="00064CCB">
      <w:pPr>
        <w:ind w:firstLine="709"/>
        <w:jc w:val="both"/>
        <w:rPr>
          <w:bCs/>
        </w:rPr>
      </w:pPr>
      <w:r w:rsidRPr="00064CCB">
        <w:rPr>
          <w:bCs/>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064CCB" w:rsidRPr="00064CCB" w:rsidRDefault="00064CCB" w:rsidP="00064CCB">
      <w:pPr>
        <w:ind w:firstLine="709"/>
        <w:jc w:val="both"/>
        <w:rPr>
          <w:bCs/>
        </w:rPr>
      </w:pPr>
      <w:r w:rsidRPr="00064CCB">
        <w:rPr>
          <w:bCs/>
        </w:rPr>
        <w:t>пункта прибытия;</w:t>
      </w:r>
    </w:p>
    <w:p w:rsidR="00691EB1" w:rsidRDefault="00064CCB" w:rsidP="00691EB1">
      <w:pPr>
        <w:ind w:firstLine="709"/>
        <w:jc w:val="both"/>
        <w:rPr>
          <w:bCs/>
        </w:rPr>
      </w:pPr>
      <w:r w:rsidRPr="00064CCB">
        <w:rPr>
          <w:bCs/>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91EB1" w:rsidRDefault="00691EB1" w:rsidP="00691EB1">
      <w:pPr>
        <w:ind w:firstLine="709"/>
        <w:jc w:val="both"/>
      </w:pPr>
      <w:r>
        <w:rPr>
          <w:bCs/>
        </w:rPr>
        <w:t>Согласно п. 4(1). Правил, д</w:t>
      </w:r>
      <w:r>
        <w:t>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691EB1" w:rsidRDefault="00691EB1" w:rsidP="00691EB1">
      <w:pPr>
        <w:ind w:firstLine="709"/>
        <w:jc w:val="both"/>
        <w:rPr>
          <w:bCs/>
        </w:rPr>
      </w:pPr>
      <w:r w:rsidRPr="00691EB1">
        <w:rPr>
          <w:bCs/>
        </w:rPr>
        <w:t xml:space="preserve">После каждой перевозки оригиналы необходимых для нее документов нужно хранить в </w:t>
      </w:r>
      <w:r w:rsidRPr="00AD2FE6">
        <w:rPr>
          <w:bCs/>
          <w:color w:val="000000"/>
        </w:rPr>
        <w:t xml:space="preserve">течение </w:t>
      </w:r>
      <w:hyperlink r:id="rId9" w:history="1">
        <w:r w:rsidRPr="00AD2FE6">
          <w:rPr>
            <w:rStyle w:val="a5"/>
            <w:bCs/>
            <w:color w:val="000000"/>
            <w:u w:val="none"/>
          </w:rPr>
          <w:t>90 дней</w:t>
        </w:r>
      </w:hyperlink>
      <w:r w:rsidRPr="00AD2FE6">
        <w:rPr>
          <w:bCs/>
          <w:color w:val="000000"/>
        </w:rPr>
        <w:t>.</w:t>
      </w:r>
      <w:r w:rsidRPr="00691EB1">
        <w:rPr>
          <w:bCs/>
        </w:rPr>
        <w:t xml:space="preserve"> Если же во время перевозки произошло ДТП с пострадавшими, срок хранения составляет три года.</w:t>
      </w:r>
    </w:p>
    <w:p w:rsidR="00691EB1" w:rsidRDefault="00691EB1" w:rsidP="00691EB1">
      <w:pPr>
        <w:ind w:firstLine="709"/>
        <w:jc w:val="both"/>
        <w:rPr>
          <w:bCs/>
        </w:rPr>
      </w:pPr>
      <w:r>
        <w:rPr>
          <w:bCs/>
        </w:rPr>
        <w:t>Сократился срок направления уведомления в ГИБДД.</w:t>
      </w:r>
    </w:p>
    <w:p w:rsidR="00691EB1" w:rsidRPr="00691EB1" w:rsidRDefault="00691EB1" w:rsidP="00691EB1">
      <w:pPr>
        <w:ind w:firstLine="709"/>
        <w:jc w:val="both"/>
        <w:rPr>
          <w:bCs/>
        </w:rPr>
      </w:pPr>
      <w:r>
        <w:rPr>
          <w:bCs/>
        </w:rPr>
        <w:t>Так, в соответствии с п. 10 Правил п</w:t>
      </w:r>
      <w:r w:rsidRPr="00691EB1">
        <w:rPr>
          <w:bCs/>
        </w:rPr>
        <w:t>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691EB1" w:rsidRPr="00AD2FE6" w:rsidRDefault="00691EB1" w:rsidP="00691EB1">
      <w:pPr>
        <w:ind w:firstLine="709"/>
        <w:jc w:val="both"/>
        <w:rPr>
          <w:bCs/>
          <w:color w:val="000000"/>
        </w:rPr>
      </w:pPr>
      <w:r w:rsidRPr="00AD2FE6">
        <w:rPr>
          <w:bCs/>
          <w:color w:val="000000"/>
        </w:rPr>
        <w:t xml:space="preserve">Если перевозку заказали по </w:t>
      </w:r>
      <w:hyperlink r:id="rId10" w:history="1">
        <w:r w:rsidRPr="00AD2FE6">
          <w:rPr>
            <w:rStyle w:val="a5"/>
            <w:bCs/>
            <w:color w:val="000000"/>
            <w:u w:val="none"/>
          </w:rPr>
          <w:t>договору фрахтования</w:t>
        </w:r>
      </w:hyperlink>
      <w:r w:rsidRPr="00AD2FE6">
        <w:rPr>
          <w:bCs/>
          <w:color w:val="000000"/>
        </w:rPr>
        <w:t xml:space="preserve">, уведомление </w:t>
      </w:r>
      <w:hyperlink r:id="rId11" w:history="1">
        <w:r w:rsidRPr="00AD2FE6">
          <w:rPr>
            <w:rStyle w:val="a5"/>
            <w:bCs/>
            <w:color w:val="000000"/>
            <w:u w:val="none"/>
          </w:rPr>
          <w:t>направляет</w:t>
        </w:r>
      </w:hyperlink>
      <w:r w:rsidRPr="00AD2FE6">
        <w:rPr>
          <w:bCs/>
          <w:color w:val="000000"/>
        </w:rPr>
        <w:t>:</w:t>
      </w:r>
    </w:p>
    <w:p w:rsidR="00691EB1" w:rsidRPr="00AD2FE6" w:rsidRDefault="00691EB1" w:rsidP="00691EB1">
      <w:pPr>
        <w:ind w:firstLine="709"/>
        <w:jc w:val="both"/>
        <w:rPr>
          <w:bCs/>
          <w:color w:val="000000"/>
        </w:rPr>
      </w:pPr>
      <w:r w:rsidRPr="00AD2FE6">
        <w:rPr>
          <w:bCs/>
          <w:color w:val="000000"/>
        </w:rPr>
        <w:t>- любая из сторон договора - если фрахтователь является уполномоченным представителем юрлица или ИП либо сам выступает как ИП;</w:t>
      </w:r>
    </w:p>
    <w:p w:rsidR="00691EB1" w:rsidRPr="00AD2FE6" w:rsidRDefault="00691EB1" w:rsidP="00691EB1">
      <w:pPr>
        <w:ind w:firstLine="709"/>
        <w:jc w:val="both"/>
        <w:rPr>
          <w:bCs/>
          <w:color w:val="000000"/>
        </w:rPr>
      </w:pPr>
      <w:r w:rsidRPr="00AD2FE6">
        <w:rPr>
          <w:bCs/>
          <w:color w:val="000000"/>
        </w:rPr>
        <w:t>- фрахтовщик - если фрахтователем является физлицо.</w:t>
      </w:r>
    </w:p>
    <w:p w:rsidR="00691EB1" w:rsidRPr="00AD2FE6" w:rsidRDefault="00691EB1" w:rsidP="00691EB1">
      <w:pPr>
        <w:ind w:firstLine="709"/>
        <w:jc w:val="both"/>
        <w:rPr>
          <w:bCs/>
          <w:color w:val="000000"/>
        </w:rPr>
      </w:pPr>
      <w:r w:rsidRPr="00AD2FE6">
        <w:rPr>
          <w:bCs/>
          <w:color w:val="000000"/>
        </w:rPr>
        <w:t xml:space="preserve">Раньше было неважно, кто фрахтователь: уведомить ГИБДД </w:t>
      </w:r>
      <w:hyperlink r:id="rId12" w:history="1">
        <w:r w:rsidRPr="00AD2FE6">
          <w:rPr>
            <w:rStyle w:val="a5"/>
            <w:bCs/>
            <w:color w:val="000000"/>
            <w:u w:val="none"/>
          </w:rPr>
          <w:t>могла</w:t>
        </w:r>
      </w:hyperlink>
      <w:r w:rsidRPr="00AD2FE6">
        <w:rPr>
          <w:bCs/>
          <w:color w:val="000000"/>
        </w:rPr>
        <w:t xml:space="preserve"> любая сторона договора.</w:t>
      </w:r>
    </w:p>
    <w:p w:rsidR="00064CCB" w:rsidRPr="00AD2FE6" w:rsidRDefault="00064CCB" w:rsidP="00064CCB">
      <w:pPr>
        <w:ind w:firstLine="709"/>
        <w:jc w:val="both"/>
        <w:rPr>
          <w:bCs/>
          <w:color w:val="000000"/>
        </w:rPr>
      </w:pPr>
    </w:p>
    <w:p w:rsidR="00691EB1" w:rsidRDefault="00691EB1" w:rsidP="00064CCB">
      <w:pPr>
        <w:ind w:firstLine="709"/>
        <w:jc w:val="both"/>
        <w:rPr>
          <w:bCs/>
        </w:rPr>
      </w:pPr>
    </w:p>
    <w:p w:rsidR="00AB0638" w:rsidRDefault="00691EB1" w:rsidP="00064CCB">
      <w:r>
        <w:t xml:space="preserve">Заместитель прокурора </w:t>
      </w:r>
      <w:r w:rsidR="003F1899">
        <w:t>района</w:t>
      </w:r>
    </w:p>
    <w:p w:rsidR="00691EB1" w:rsidRPr="00064CCB" w:rsidRDefault="00691EB1" w:rsidP="00064CCB">
      <w:r>
        <w:t>Файзуллин Ч.С.</w:t>
      </w:r>
    </w:p>
    <w:sectPr w:rsidR="00691EB1" w:rsidRPr="00064CCB" w:rsidSect="00AB0638">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B6" w:rsidRDefault="00DF63B6">
      <w:r>
        <w:separator/>
      </w:r>
    </w:p>
  </w:endnote>
  <w:endnote w:type="continuationSeparator" w:id="0">
    <w:p w:rsidR="00DF63B6" w:rsidRDefault="00DF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B6" w:rsidRDefault="00DF63B6">
      <w:r>
        <w:separator/>
      </w:r>
    </w:p>
  </w:footnote>
  <w:footnote w:type="continuationSeparator" w:id="0">
    <w:p w:rsidR="00DF63B6" w:rsidRDefault="00DF6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38" w:rsidRDefault="00AB0638" w:rsidP="00AB06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0638" w:rsidRDefault="00AB06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38" w:rsidRDefault="00AB0638" w:rsidP="00AB06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6606D">
      <w:rPr>
        <w:rStyle w:val="a4"/>
        <w:noProof/>
      </w:rPr>
      <w:t>2</w:t>
    </w:r>
    <w:r>
      <w:rPr>
        <w:rStyle w:val="a4"/>
      </w:rPr>
      <w:fldChar w:fldCharType="end"/>
    </w:r>
  </w:p>
  <w:p w:rsidR="00AB0638" w:rsidRDefault="00AB06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B0638"/>
    <w:rsid w:val="00064CCB"/>
    <w:rsid w:val="003F1899"/>
    <w:rsid w:val="00691EB1"/>
    <w:rsid w:val="00AB0638"/>
    <w:rsid w:val="00AD2FE6"/>
    <w:rsid w:val="00DF63B6"/>
    <w:rsid w:val="00E6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638"/>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Char Char"/>
    <w:basedOn w:val="a"/>
    <w:link w:val="a0"/>
    <w:rsid w:val="00AB0638"/>
    <w:rPr>
      <w:sz w:val="20"/>
      <w:szCs w:val="20"/>
      <w:lang w:val="en-US" w:eastAsia="en-US"/>
    </w:rPr>
  </w:style>
  <w:style w:type="paragraph" w:styleId="a3">
    <w:name w:val="header"/>
    <w:basedOn w:val="a"/>
    <w:rsid w:val="00AB0638"/>
    <w:pPr>
      <w:tabs>
        <w:tab w:val="center" w:pos="4677"/>
        <w:tab w:val="right" w:pos="9355"/>
      </w:tabs>
    </w:pPr>
  </w:style>
  <w:style w:type="character" w:styleId="a4">
    <w:name w:val="page number"/>
    <w:basedOn w:val="a0"/>
    <w:rsid w:val="00AB0638"/>
  </w:style>
  <w:style w:type="character" w:styleId="a5">
    <w:name w:val="Hyperlink"/>
    <w:rsid w:val="00064CC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55F17D5DF133991B9A085C213AEE38949087BA124A8B5E8761CFD83F95759C394395E3E77582EC2D92A6D11B5ADB7D95023F4m7t0Q"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C255F17D5DF133991B9A085C213AEE38949087BA124A8B5E8761CFD83F95759C394395B367C0C7B8387733C5CFEA1B5CE4C22F7671D5572mEt0Q" TargetMode="External"/><Relationship Id="rId12" Type="http://schemas.openxmlformats.org/officeDocument/2006/relationships/hyperlink" Target="consultantplus://offline/ref=CA1053274888512970228CB3316392D6BEE429FF9666F503F689A909C02496E984C98D4CB550466E404EC94936AF1E7A65E81727O3x8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255F17D5DF133991B9A085C213AEE3894B0B72A924A8B5E8761CFD83F95759C394395B367C0E7E8387733C5CFEA1B5CE4C22F7671D5572mEt0Q" TargetMode="External"/><Relationship Id="rId11" Type="http://schemas.openxmlformats.org/officeDocument/2006/relationships/hyperlink" Target="consultantplus://offline/ref=CA1053274888512970228CB3316392D6BEE72EF19A67F503F689A909C02496E984C98D49B550466E404EC94936AF1E7A65E81727O3x8Q"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A10532748885129702290B3366392D6BBE52BFB9065A809FED0A50BC72BC9EC83D88D4DBF45133D1A19C448O3x6Q" TargetMode="External"/><Relationship Id="rId4" Type="http://schemas.openxmlformats.org/officeDocument/2006/relationships/footnotes" Target="footnotes.xml"/><Relationship Id="rId9" Type="http://schemas.openxmlformats.org/officeDocument/2006/relationships/hyperlink" Target="consultantplus://offline/ref=D60F8375EE7B8F46B79AB43F89D27AA454A40344D492CEC6839A00C4A5A770B0D65EAB236BD17732A4C63078DD3021631D40CF15v1wCQ"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Links>
    <vt:vector size="42" baseType="variant">
      <vt:variant>
        <vt:i4>2228287</vt:i4>
      </vt:variant>
      <vt:variant>
        <vt:i4>18</vt:i4>
      </vt:variant>
      <vt:variant>
        <vt:i4>0</vt:i4>
      </vt:variant>
      <vt:variant>
        <vt:i4>5</vt:i4>
      </vt:variant>
      <vt:variant>
        <vt:lpwstr>consultantplus://offline/ref=CA1053274888512970228CB3316392D6BEE429FF9666F503F689A909C02496E984C98D4CB550466E404EC94936AF1E7A65E81727O3x8Q</vt:lpwstr>
      </vt:variant>
      <vt:variant>
        <vt:lpwstr/>
      </vt:variant>
      <vt:variant>
        <vt:i4>2228283</vt:i4>
      </vt:variant>
      <vt:variant>
        <vt:i4>15</vt:i4>
      </vt:variant>
      <vt:variant>
        <vt:i4>0</vt:i4>
      </vt:variant>
      <vt:variant>
        <vt:i4>5</vt:i4>
      </vt:variant>
      <vt:variant>
        <vt:lpwstr>consultantplus://offline/ref=CA1053274888512970228CB3316392D6BEE72EF19A67F503F689A909C02496E984C98D49B550466E404EC94936AF1E7A65E81727O3x8Q</vt:lpwstr>
      </vt:variant>
      <vt:variant>
        <vt:lpwstr/>
      </vt:variant>
      <vt:variant>
        <vt:i4>2097212</vt:i4>
      </vt:variant>
      <vt:variant>
        <vt:i4>12</vt:i4>
      </vt:variant>
      <vt:variant>
        <vt:i4>0</vt:i4>
      </vt:variant>
      <vt:variant>
        <vt:i4>5</vt:i4>
      </vt:variant>
      <vt:variant>
        <vt:lpwstr>consultantplus://offline/ref=CA10532748885129702290B3366392D6BBE52BFB9065A809FED0A50BC72BC9EC83D88D4DBF45133D1A19C448O3x6Q</vt:lpwstr>
      </vt:variant>
      <vt:variant>
        <vt:lpwstr/>
      </vt:variant>
      <vt:variant>
        <vt:i4>7143521</vt:i4>
      </vt:variant>
      <vt:variant>
        <vt:i4>9</vt:i4>
      </vt:variant>
      <vt:variant>
        <vt:i4>0</vt:i4>
      </vt:variant>
      <vt:variant>
        <vt:i4>5</vt:i4>
      </vt:variant>
      <vt:variant>
        <vt:lpwstr>consultantplus://offline/ref=D60F8375EE7B8F46B79AB43F89D27AA454A40344D492CEC6839A00C4A5A770B0D65EAB236BD17732A4C63078DD3021631D40CF15v1wCQ</vt:lpwstr>
      </vt:variant>
      <vt:variant>
        <vt:lpwstr/>
      </vt:variant>
      <vt:variant>
        <vt:i4>2097214</vt:i4>
      </vt:variant>
      <vt:variant>
        <vt:i4>6</vt:i4>
      </vt:variant>
      <vt:variant>
        <vt:i4>0</vt:i4>
      </vt:variant>
      <vt:variant>
        <vt:i4>5</vt:i4>
      </vt:variant>
      <vt:variant>
        <vt:lpwstr>consultantplus://offline/ref=EC255F17D5DF133991B9A085C213AEE38949087BA124A8B5E8761CFD83F95759C394395E3E77582EC2D92A6D11B5ADB7D95023F4m7t0Q</vt:lpwstr>
      </vt:variant>
      <vt:variant>
        <vt:lpwstr/>
      </vt:variant>
      <vt:variant>
        <vt:i4>2359398</vt:i4>
      </vt:variant>
      <vt:variant>
        <vt:i4>3</vt:i4>
      </vt:variant>
      <vt:variant>
        <vt:i4>0</vt:i4>
      </vt:variant>
      <vt:variant>
        <vt:i4>5</vt:i4>
      </vt:variant>
      <vt:variant>
        <vt:lpwstr>consultantplus://offline/ref=EC255F17D5DF133991B9A085C213AEE38949087BA124A8B5E8761CFD83F95759C394395B367C0C7B8387733C5CFEA1B5CE4C22F7671D5572mEt0Q</vt:lpwstr>
      </vt:variant>
      <vt:variant>
        <vt:lpwstr/>
      </vt:variant>
      <vt:variant>
        <vt:i4>2359358</vt:i4>
      </vt:variant>
      <vt:variant>
        <vt:i4>0</vt:i4>
      </vt:variant>
      <vt:variant>
        <vt:i4>0</vt:i4>
      </vt:variant>
      <vt:variant>
        <vt:i4>5</vt:i4>
      </vt:variant>
      <vt:variant>
        <vt:lpwstr>consultantplus://offline/ref=EC255F17D5DF133991B9A085C213AEE3894B0B72A924A8B5E8761CFD83F95759C394395B367C0E7E8387733C5CFEA1B5CE4C22F7671D5572mEt0Q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Пакутина</dc:creator>
  <cp:keywords/>
  <cp:lastModifiedBy>Admin</cp:lastModifiedBy>
  <cp:revision>2</cp:revision>
  <dcterms:created xsi:type="dcterms:W3CDTF">2019-12-11T08:42:00Z</dcterms:created>
  <dcterms:modified xsi:type="dcterms:W3CDTF">2019-12-11T08:42:00Z</dcterms:modified>
</cp:coreProperties>
</file>